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DC903" w14:textId="317E6A9A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838A1">
        <w:rPr>
          <w:rFonts w:eastAsia="Batang" w:cs="Arial"/>
          <w:b/>
          <w:bCs/>
          <w:sz w:val="24"/>
          <w:szCs w:val="24"/>
          <w:lang w:val="en-US"/>
        </w:rPr>
        <w:t>meeting #9</w:t>
      </w:r>
      <w:r w:rsidR="00D74D44">
        <w:rPr>
          <w:rFonts w:eastAsia="Batang" w:cs="Arial"/>
          <w:b/>
          <w:bCs/>
          <w:sz w:val="24"/>
          <w:szCs w:val="24"/>
          <w:lang w:val="en-US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0E4F" w:rsidRPr="00C30E4F">
        <w:rPr>
          <w:b/>
          <w:sz w:val="24"/>
          <w:szCs w:val="24"/>
          <w:lang w:eastAsia="ko-KR"/>
        </w:rPr>
        <w:t>R1-</w:t>
      </w:r>
      <w:r w:rsidR="000C00B7" w:rsidRPr="00C30E4F">
        <w:rPr>
          <w:b/>
          <w:sz w:val="24"/>
          <w:szCs w:val="24"/>
          <w:lang w:eastAsia="ko-KR"/>
        </w:rPr>
        <w:t>1</w:t>
      </w:r>
      <w:r w:rsidR="000C00B7">
        <w:rPr>
          <w:b/>
          <w:sz w:val="24"/>
          <w:szCs w:val="24"/>
          <w:lang w:eastAsia="ko-KR"/>
        </w:rPr>
        <w:t>9</w:t>
      </w:r>
      <w:r w:rsidR="00970763">
        <w:rPr>
          <w:b/>
          <w:sz w:val="24"/>
          <w:szCs w:val="24"/>
          <w:lang w:eastAsia="ko-KR"/>
        </w:rPr>
        <w:t>1</w:t>
      </w:r>
      <w:r w:rsidR="0011298B">
        <w:rPr>
          <w:b/>
          <w:sz w:val="24"/>
          <w:szCs w:val="24"/>
          <w:lang w:eastAsia="ko-KR"/>
        </w:rPr>
        <w:t>2479</w:t>
      </w:r>
    </w:p>
    <w:bookmarkEnd w:id="0"/>
    <w:bookmarkEnd w:id="1"/>
    <w:p w14:paraId="77A54064" w14:textId="5EB783BC" w:rsidR="00B720F1" w:rsidRDefault="00D74D44" w:rsidP="00F263F9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Reno</w:t>
      </w:r>
      <w:r w:rsidR="00970763" w:rsidRPr="004A25FD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</w:t>
      </w:r>
      <w:r w:rsidR="00970763">
        <w:rPr>
          <w:rFonts w:ascii="Arial" w:eastAsia="MS Mincho" w:hAnsi="Arial" w:cs="Arial"/>
          <w:b/>
          <w:bCs/>
          <w:sz w:val="24"/>
          <w:lang w:val="en-US"/>
        </w:rPr>
        <w:t>,</w:t>
      </w:r>
      <w:r w:rsidR="00970763"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Novem</w:t>
      </w:r>
      <w:r w:rsidR="00970763">
        <w:rPr>
          <w:rFonts w:ascii="Arial" w:eastAsia="MS Mincho" w:hAnsi="Arial" w:cs="Arial"/>
          <w:b/>
          <w:bCs/>
          <w:sz w:val="24"/>
          <w:lang w:val="en-US"/>
        </w:rPr>
        <w:t>ber</w:t>
      </w:r>
      <w:r w:rsidR="00970763"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970763">
        <w:rPr>
          <w:rFonts w:ascii="Arial" w:eastAsia="MS Mincho" w:hAnsi="Arial" w:cs="Arial"/>
          <w:b/>
          <w:bCs/>
          <w:sz w:val="24"/>
          <w:lang w:val="en-US"/>
        </w:rPr>
        <w:t>1</w:t>
      </w:r>
      <w:r>
        <w:rPr>
          <w:rFonts w:ascii="Arial" w:eastAsia="MS Mincho" w:hAnsi="Arial" w:cs="Arial"/>
          <w:b/>
          <w:bCs/>
          <w:sz w:val="24"/>
          <w:lang w:val="en-US"/>
        </w:rPr>
        <w:t>8</w:t>
      </w:r>
      <w:r w:rsidR="00970763" w:rsidRPr="004A25FD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="00970763">
        <w:rPr>
          <w:rFonts w:ascii="Arial" w:eastAsia="MS Mincho" w:hAnsi="Arial" w:cs="Arial"/>
          <w:b/>
          <w:bCs/>
          <w:sz w:val="24"/>
          <w:lang w:val="en-US"/>
        </w:rPr>
        <w:t xml:space="preserve"> – 2</w:t>
      </w:r>
      <w:r>
        <w:rPr>
          <w:rFonts w:ascii="Arial" w:eastAsia="MS Mincho" w:hAnsi="Arial" w:cs="Arial"/>
          <w:b/>
          <w:bCs/>
          <w:sz w:val="24"/>
          <w:lang w:val="en-US"/>
        </w:rPr>
        <w:t>2</w:t>
      </w:r>
      <w:r w:rsidRPr="00D74D44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nd</w:t>
      </w:r>
      <w:r w:rsidR="00970763">
        <w:rPr>
          <w:rFonts w:ascii="Arial" w:eastAsia="MS Mincho" w:hAnsi="Arial" w:cs="Arial"/>
          <w:b/>
          <w:bCs/>
          <w:sz w:val="24"/>
          <w:lang w:val="en-US"/>
        </w:rPr>
        <w:t>,</w:t>
      </w:r>
      <w:r w:rsidR="00970763" w:rsidRPr="00FE646C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BF6085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19A44766" w14:textId="77777777" w:rsidR="00F263F9" w:rsidRDefault="00F263F9" w:rsidP="00814155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4E53CC53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6C5F87">
        <w:rPr>
          <w:rFonts w:ascii="Arial" w:hAnsi="Arial"/>
          <w:sz w:val="24"/>
          <w:lang w:eastAsia="ko-KR"/>
        </w:rPr>
        <w:t>1</w:t>
      </w:r>
    </w:p>
    <w:p w14:paraId="7FD275CC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7FE17A8" w14:textId="777777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C5F87" w:rsidRPr="006C5F87">
        <w:rPr>
          <w:rFonts w:ascii="Arial" w:hAnsi="Arial"/>
          <w:sz w:val="24"/>
        </w:rPr>
        <w:t>CSI enhancement for MU-MIMO</w:t>
      </w:r>
    </w:p>
    <w:p w14:paraId="79DE6E4E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53AA437" w14:textId="77777777" w:rsidR="0072162A" w:rsidRPr="002958FD" w:rsidRDefault="0072162A" w:rsidP="00EB4001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15BAB1D1" w14:textId="266673D5" w:rsidR="00AD6148" w:rsidRDefault="00ED0273" w:rsidP="00ED0273">
      <w:pPr>
        <w:spacing w:after="60"/>
      </w:pPr>
      <w:r>
        <w:rPr>
          <w:lang w:val="en-US"/>
        </w:rPr>
        <w:t xml:space="preserve">Based on the agreements made in </w:t>
      </w:r>
      <w:r w:rsidR="00C37169">
        <w:rPr>
          <w:lang w:val="en-US"/>
        </w:rPr>
        <w:t>RAN1</w:t>
      </w:r>
      <w:r w:rsidR="00660A07">
        <w:rPr>
          <w:lang w:val="en-US"/>
        </w:rPr>
        <w:t>#9</w:t>
      </w:r>
      <w:r w:rsidR="00C25261">
        <w:rPr>
          <w:lang w:val="en-US"/>
        </w:rPr>
        <w:t>8</w:t>
      </w:r>
      <w:r w:rsidR="003E0283">
        <w:rPr>
          <w:lang w:val="en-US"/>
        </w:rPr>
        <w:t>bis</w:t>
      </w:r>
      <w:r w:rsidR="00FD320F">
        <w:rPr>
          <w:lang w:val="en-US"/>
        </w:rPr>
        <w:t xml:space="preserve"> </w:t>
      </w:r>
      <w:r w:rsidR="00C01E58">
        <w:rPr>
          <w:lang w:val="en-US"/>
        </w:rPr>
        <w:t xml:space="preserve">[1] </w:t>
      </w:r>
      <w:r w:rsidR="00FD320F">
        <w:rPr>
          <w:lang w:val="en-US"/>
        </w:rPr>
        <w:t>and the</w:t>
      </w:r>
      <w:r w:rsidR="00FB25A1">
        <w:rPr>
          <w:lang w:val="en-US"/>
        </w:rPr>
        <w:t xml:space="preserve"> offline</w:t>
      </w:r>
      <w:r w:rsidR="003B18FA">
        <w:rPr>
          <w:lang w:val="en-US"/>
        </w:rPr>
        <w:t xml:space="preserve"> email discussion</w:t>
      </w:r>
      <w:r w:rsidR="00FD320F">
        <w:rPr>
          <w:lang w:val="en-US"/>
        </w:rPr>
        <w:t xml:space="preserve"> after the meeting</w:t>
      </w:r>
      <w:r w:rsidR="005D2523">
        <w:rPr>
          <w:lang w:val="en-US"/>
        </w:rPr>
        <w:t xml:space="preserve">, the </w:t>
      </w:r>
      <w:r w:rsidR="00C37169">
        <w:rPr>
          <w:lang w:val="en-US"/>
        </w:rPr>
        <w:t xml:space="preserve">following </w:t>
      </w:r>
      <w:r w:rsidR="00A14013">
        <w:rPr>
          <w:lang w:val="en-US"/>
        </w:rPr>
        <w:t xml:space="preserve">remaining </w:t>
      </w:r>
      <w:r w:rsidR="00FD320F">
        <w:rPr>
          <w:lang w:val="en-US"/>
        </w:rPr>
        <w:t xml:space="preserve">issues about the DFT-compression based Type II </w:t>
      </w:r>
      <w:r w:rsidR="00A14013">
        <w:rPr>
          <w:lang w:val="en-US"/>
        </w:rPr>
        <w:t>overhead reduction</w:t>
      </w:r>
      <w:r w:rsidR="00FD320F">
        <w:rPr>
          <w:lang w:val="en-US"/>
        </w:rPr>
        <w:t xml:space="preserve"> </w:t>
      </w:r>
      <w:r>
        <w:t>are discussed in this contribution</w:t>
      </w:r>
      <w:r w:rsidR="00F63E77">
        <w:t>.</w:t>
      </w:r>
      <w:r w:rsidR="00996F83">
        <w:t xml:space="preserve"> </w:t>
      </w:r>
    </w:p>
    <w:p w14:paraId="7C99340B" w14:textId="061FD24B" w:rsidR="002439EB" w:rsidRDefault="00D03F71" w:rsidP="00D325E6">
      <w:pPr>
        <w:pStyle w:val="maintext"/>
        <w:numPr>
          <w:ilvl w:val="0"/>
          <w:numId w:val="8"/>
        </w:numPr>
        <w:spacing w:after="120"/>
        <w:ind w:firstLineChars="0"/>
      </w:pPr>
      <w:r>
        <w:t>Remaining issues for c</w:t>
      </w:r>
      <w:r w:rsidR="00B3192F">
        <w:t>odebook subset restriction</w:t>
      </w:r>
    </w:p>
    <w:p w14:paraId="5680BE06" w14:textId="43DCBBE2" w:rsidR="002439EB" w:rsidRDefault="00B3192F" w:rsidP="00D325E6">
      <w:pPr>
        <w:pStyle w:val="maintext"/>
        <w:numPr>
          <w:ilvl w:val="0"/>
          <w:numId w:val="8"/>
        </w:numPr>
        <w:spacing w:after="120"/>
        <w:ind w:firstLineChars="0"/>
      </w:pPr>
      <w:r>
        <w:t>UE capability</w:t>
      </w:r>
      <w:r w:rsidR="003E0283">
        <w:t xml:space="preserve"> </w:t>
      </w:r>
    </w:p>
    <w:p w14:paraId="07576BF1" w14:textId="00D6DFED" w:rsidR="003330A6" w:rsidRDefault="00D03F71" w:rsidP="00EB4001">
      <w:pPr>
        <w:pStyle w:val="Heading1"/>
        <w:ind w:left="360"/>
      </w:pPr>
      <w:r>
        <w:t>Remaining issues for c</w:t>
      </w:r>
      <w:r w:rsidR="003330A6">
        <w:t>odebook subset restriction</w:t>
      </w:r>
    </w:p>
    <w:p w14:paraId="31DB2B1C" w14:textId="46C07789" w:rsidR="009C17D3" w:rsidRDefault="00E93D7D" w:rsidP="009C17D3">
      <w:pPr>
        <w:spacing w:after="60"/>
        <w:rPr>
          <w:lang w:val="en-US"/>
        </w:rPr>
      </w:pPr>
      <w:r>
        <w:rPr>
          <w:lang w:val="en-US"/>
        </w:rPr>
        <w:t>T</w:t>
      </w:r>
      <w:r w:rsidR="009C17D3">
        <w:rPr>
          <w:lang w:val="en-US"/>
        </w:rPr>
        <w:t>he following agreement</w:t>
      </w:r>
      <w:r>
        <w:rPr>
          <w:lang w:val="en-US"/>
        </w:rPr>
        <w:t>s</w:t>
      </w:r>
      <w:r w:rsidR="009C17D3">
        <w:rPr>
          <w:lang w:val="en-US"/>
        </w:rPr>
        <w:t xml:space="preserve"> </w:t>
      </w:r>
      <w:r>
        <w:rPr>
          <w:lang w:val="en-US"/>
        </w:rPr>
        <w:t>were</w:t>
      </w:r>
      <w:r w:rsidR="009C17D3">
        <w:rPr>
          <w:lang w:val="en-US"/>
        </w:rPr>
        <w:t xml:space="preserve"> made</w:t>
      </w:r>
      <w:r w:rsidR="002354A2">
        <w:rPr>
          <w:lang w:val="en-US"/>
        </w:rPr>
        <w:t xml:space="preserve"> </w:t>
      </w:r>
      <w:r>
        <w:rPr>
          <w:lang w:val="en-US"/>
        </w:rPr>
        <w:t xml:space="preserve">in RAN1#98bis [1], and via offline email discussion </w:t>
      </w:r>
      <w:r w:rsidR="002354A2">
        <w:rPr>
          <w:lang w:val="en-US"/>
        </w:rPr>
        <w:t>about codebook subset restriction (CBSR)</w:t>
      </w:r>
      <w:r w:rsidR="009C17D3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17D3" w14:paraId="72326CA9" w14:textId="77777777" w:rsidTr="00457867">
        <w:tc>
          <w:tcPr>
            <w:tcW w:w="9629" w:type="dxa"/>
          </w:tcPr>
          <w:p w14:paraId="3F6C7F09" w14:textId="77777777" w:rsidR="00E93D7D" w:rsidRPr="00810D0B" w:rsidRDefault="00E93D7D" w:rsidP="00E93D7D">
            <w:pPr>
              <w:spacing w:before="0" w:after="0" w:line="240" w:lineRule="auto"/>
            </w:pPr>
            <w:r w:rsidRPr="00810D0B">
              <w:rPr>
                <w:b/>
                <w:highlight w:val="green"/>
              </w:rPr>
              <w:t>Agreement</w:t>
            </w:r>
          </w:p>
          <w:p w14:paraId="405260AC" w14:textId="77777777" w:rsidR="00E93D7D" w:rsidRPr="00F23425" w:rsidRDefault="00E93D7D" w:rsidP="00E93D7D">
            <w:pPr>
              <w:spacing w:before="0" w:after="0" w:line="240" w:lineRule="auto"/>
            </w:pPr>
            <w:r w:rsidRPr="00F23425">
              <w:t xml:space="preserve">On CBSR for Rel.16 Type II codebook, support beam-group-based restriction analogous to Rel.15 Type II codebook. </w:t>
            </w:r>
          </w:p>
          <w:p w14:paraId="3FEB9E0A" w14:textId="302A3CC2" w:rsidR="00E93D7D" w:rsidRPr="00143601" w:rsidRDefault="00E93D7D" w:rsidP="00E93D7D">
            <w:pPr>
              <w:spacing w:before="0" w:after="0" w:line="240" w:lineRule="auto"/>
              <w:rPr>
                <w:b/>
              </w:rPr>
            </w:pPr>
            <w:r w:rsidRPr="00143601">
              <w:rPr>
                <w:b/>
                <w:highlight w:val="green"/>
              </w:rPr>
              <w:t>Agreement</w:t>
            </w:r>
          </w:p>
          <w:p w14:paraId="4D1AC325" w14:textId="77777777" w:rsidR="00E93D7D" w:rsidRDefault="00E93D7D" w:rsidP="00E93D7D">
            <w:pPr>
              <w:spacing w:before="0" w:after="0" w:line="240" w:lineRule="auto"/>
            </w:pPr>
            <w:r>
              <w:t>For amplitude restriction mechanism:</w:t>
            </w:r>
          </w:p>
          <w:p w14:paraId="16BD304B" w14:textId="77777777" w:rsidR="00E93D7D" w:rsidRPr="00206C15" w:rsidRDefault="00E93D7D" w:rsidP="00E93D7D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ind w:leftChars="0"/>
              <w:jc w:val="left"/>
            </w:pPr>
            <w:r>
              <w:t>Alt 0</w:t>
            </w:r>
            <w:r w:rsidRPr="00206C15">
              <w:t xml:space="preserve">. </w:t>
            </w:r>
            <w:r w:rsidRPr="00206C15">
              <w:rPr>
                <w:lang w:val="en-US" w:eastAsia="ko-KR"/>
              </w:rPr>
              <w:t xml:space="preserve">Analogous to Rel.15 Type II </w:t>
            </w:r>
            <w:r w:rsidRPr="00206C15">
              <w:rPr>
                <w:rFonts w:eastAsia="SimSun"/>
                <w:lang w:val="en-US" w:eastAsia="zh-CN"/>
              </w:rPr>
              <w:t xml:space="preserve">(SD beam group restriction + per coefficient </w:t>
            </w:r>
            <w:r>
              <w:rPr>
                <w:rFonts w:eastAsia="SimSun"/>
                <w:lang w:val="en-US" w:eastAsia="zh-CN"/>
              </w:rPr>
              <w:t xml:space="preserve">hard </w:t>
            </w:r>
            <w:r w:rsidRPr="00206C15">
              <w:rPr>
                <w:rFonts w:eastAsia="SimSun"/>
                <w:lang w:val="en-US" w:eastAsia="zh-CN"/>
              </w:rPr>
              <w:t>amplitude restriction)</w:t>
            </w:r>
          </w:p>
          <w:p w14:paraId="72F27C84" w14:textId="77777777" w:rsidR="00E93D7D" w:rsidRPr="00206C15" w:rsidRDefault="00E93D7D" w:rsidP="00E93D7D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ind w:leftChars="0"/>
              <w:jc w:val="left"/>
            </w:pPr>
            <w:r w:rsidRPr="00206C15">
              <w:t xml:space="preserve">Four beam groups are selected via higher-layer configured bitmap </w:t>
            </w:r>
            <w:r w:rsidRPr="00206C15">
              <w:rPr>
                <w:i/>
              </w:rPr>
              <w:t>B</w:t>
            </w:r>
            <w:r w:rsidRPr="00206C15">
              <w:rPr>
                <w:vertAlign w:val="subscript"/>
              </w:rPr>
              <w:t>1</w:t>
            </w:r>
          </w:p>
          <w:p w14:paraId="5B9FDAE6" w14:textId="77777777" w:rsidR="00E93D7D" w:rsidRPr="00206C15" w:rsidRDefault="00E93D7D" w:rsidP="00E93D7D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ind w:leftChars="0"/>
              <w:jc w:val="left"/>
            </w:pPr>
            <w:r w:rsidRPr="00206C15">
              <w:rPr>
                <w:rFonts w:eastAsia="SimSun"/>
                <w:lang w:val="en-US" w:eastAsia="zh-CN"/>
              </w:rPr>
              <w:t xml:space="preserve">For each spatial beam in each of the four beam groups, </w:t>
            </w:r>
            <w:r w:rsidRPr="00206C15">
              <w:rPr>
                <w:rFonts w:eastAsia="SimSun"/>
                <w:i/>
                <w:lang w:val="en-US" w:eastAsia="zh-CN"/>
              </w:rPr>
              <w:t>hard restriction (maximum amplitude of 0 or 1)</w:t>
            </w:r>
            <w:r w:rsidRPr="00206C15">
              <w:rPr>
                <w:rFonts w:eastAsia="SimSun"/>
                <w:lang w:val="en-US" w:eastAsia="zh-CN"/>
              </w:rPr>
              <w:t xml:space="preserve"> </w:t>
            </w:r>
            <w:r w:rsidRPr="00206C15">
              <w:rPr>
                <w:lang w:val="en-US" w:eastAsia="ko-KR"/>
              </w:rPr>
              <w:t xml:space="preserve">is applied to any of the </w:t>
            </w:r>
            <w:r w:rsidRPr="00206C15">
              <w:rPr>
                <w:position w:val="-12"/>
                <w:lang w:val="en-US"/>
              </w:rPr>
              <w:object w:dxaOrig="380" w:dyaOrig="380" w14:anchorId="537756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4pt;height:16.4pt" o:ole="">
                  <v:imagedata r:id="rId8" o:title=""/>
                </v:shape>
                <o:OLEObject Type="Embed" ProgID="Equation.DSMT4" ShapeID="_x0000_i1025" DrawAspect="Content" ObjectID="_1634722786" r:id="rId9"/>
              </w:object>
            </w:r>
            <w:r w:rsidRPr="00206C15">
              <w:rPr>
                <w:lang w:val="en-US" w:eastAsia="ko-KR"/>
              </w:rPr>
              <w:t xml:space="preserve">coefficients associated with the beam (the restriction is applied for both polarizations of the beam). This maximum amplitude restriction is higher-layer configured with four bitmaps </w:t>
            </w:r>
            <w:r w:rsidRPr="00206C15">
              <w:rPr>
                <w:position w:val="-16"/>
                <w:lang w:val="en-US"/>
              </w:rPr>
              <w:object w:dxaOrig="1980" w:dyaOrig="440" w14:anchorId="243BF7E8">
                <v:shape id="_x0000_i1026" type="#_x0000_t75" style="width:82.8pt;height:16.4pt" o:ole="">
                  <v:imagedata r:id="rId10" o:title=""/>
                </v:shape>
                <o:OLEObject Type="Embed" ProgID="Equation.DSMT4" ShapeID="_x0000_i1026" DrawAspect="Content" ObjectID="_1634722787" r:id="rId11"/>
              </w:object>
            </w:r>
            <w:r w:rsidRPr="00206C15">
              <w:rPr>
                <w:lang w:val="en-US" w:eastAsia="ko-KR"/>
              </w:rPr>
              <w:t xml:space="preserve"> </w:t>
            </w:r>
          </w:p>
          <w:p w14:paraId="1E9D88A4" w14:textId="589D8DF5" w:rsidR="00E93D7D" w:rsidRPr="00D03F71" w:rsidRDefault="00E93D7D" w:rsidP="00E93D7D">
            <w:pPr>
              <w:pStyle w:val="ListParagraph"/>
              <w:numPr>
                <w:ilvl w:val="0"/>
                <w:numId w:val="23"/>
              </w:numPr>
              <w:spacing w:before="0" w:after="0" w:line="240" w:lineRule="auto"/>
              <w:ind w:leftChars="0"/>
              <w:jc w:val="left"/>
              <w:rPr>
                <w:highlight w:val="yellow"/>
              </w:rPr>
            </w:pPr>
            <w:r>
              <w:t>Alt 3A from RAN1#98 (s</w:t>
            </w:r>
            <w:r w:rsidRPr="00FD6E3B">
              <w:t>oft with sum-power-ratio constraint</w:t>
            </w:r>
            <w:r>
              <w:t xml:space="preserve">), simplified to </w:t>
            </w:r>
            <w:r w:rsidRPr="00D03F71">
              <w:rPr>
                <w:position w:val="-32"/>
                <w:highlight w:val="yellow"/>
              </w:rPr>
              <w:object w:dxaOrig="3879" w:dyaOrig="700" w14:anchorId="2BA2445E">
                <v:shape id="_x0000_i1027" type="#_x0000_t75" style="width:194pt;height:35.2pt" o:ole="">
                  <v:imagedata r:id="rId12" o:title=""/>
                </v:shape>
                <o:OLEObject Type="Embed" ProgID="Equation.DSMT4" ShapeID="_x0000_i1027" DrawAspect="Content" ObjectID="_1634722788" r:id="rId13"/>
              </w:object>
            </w:r>
            <w:r w:rsidRPr="00D03F71">
              <w:rPr>
                <w:sz w:val="18"/>
                <w:szCs w:val="18"/>
                <w:highlight w:val="yellow"/>
              </w:rPr>
              <w:fldChar w:fldCharType="begin"/>
            </w:r>
            <w:r w:rsidRPr="00D03F71">
              <w:rPr>
                <w:sz w:val="18"/>
                <w:szCs w:val="18"/>
                <w:highlight w:val="yellow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NZ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(λ,k,</m:t>
                  </m:r>
                  <m:sSub>
                    <m:sSub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×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  <m:t>m=0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res,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highlight w:val="yellow"/>
                            </w:rPr>
                            <m:t>0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λ,m,k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highlight w:val="yellow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0</m:t>
                      </m:r>
                    </m:sub>
                  </m:sSub>
                </m:sub>
              </m:sSub>
            </m:oMath>
            <w:r w:rsidRPr="00D03F71">
              <w:rPr>
                <w:sz w:val="18"/>
                <w:szCs w:val="18"/>
                <w:highlight w:val="yellow"/>
              </w:rPr>
              <w:instrText xml:space="preserve"> </w:instrText>
            </w:r>
            <w:r w:rsidRPr="00D03F71">
              <w:rPr>
                <w:sz w:val="18"/>
                <w:szCs w:val="18"/>
                <w:highlight w:val="yellow"/>
              </w:rPr>
              <w:fldChar w:fldCharType="end"/>
            </w:r>
            <w:r w:rsidRPr="00D03F71">
              <w:rPr>
                <w:sz w:val="18"/>
                <w:szCs w:val="18"/>
                <w:highlight w:val="yellow"/>
              </w:rPr>
              <w:t xml:space="preserve"> </w:t>
            </w:r>
            <w:r w:rsidRPr="00D03F71">
              <w:rPr>
                <w:highlight w:val="yellow"/>
              </w:rPr>
              <w:t xml:space="preserve">for each </w:t>
            </w:r>
            <w:r w:rsidRPr="00D03F71">
              <w:rPr>
                <w:position w:val="-14"/>
                <w:highlight w:val="yellow"/>
              </w:rPr>
              <w:object w:dxaOrig="859" w:dyaOrig="400" w14:anchorId="3B08D580">
                <v:shape id="_x0000_i1028" type="#_x0000_t75" style="width:42.8pt;height:20pt" o:ole="">
                  <v:imagedata r:id="rId14" o:title=""/>
                </v:shape>
                <o:OLEObject Type="Embed" ProgID="Equation.DSMT4" ShapeID="_x0000_i1028" DrawAspect="Content" ObjectID="_1634722789" r:id="rId15"/>
              </w:object>
            </w:r>
            <w:r w:rsidRPr="00D03F71">
              <w:rPr>
                <w:highlight w:val="yellow"/>
              </w:rPr>
              <w:fldChar w:fldCharType="begin"/>
            </w:r>
            <w:r w:rsidRPr="00D03F71">
              <w:rPr>
                <w:highlight w:val="yellow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D03F71">
              <w:rPr>
                <w:highlight w:val="yellow"/>
              </w:rPr>
              <w:instrText xml:space="preserve"> </w:instrText>
            </w:r>
            <w:r w:rsidRPr="00D03F71">
              <w:rPr>
                <w:highlight w:val="yellow"/>
              </w:rPr>
              <w:fldChar w:fldCharType="end"/>
            </w:r>
            <w:r w:rsidRPr="00D03F71">
              <w:rPr>
                <w:highlight w:val="yellow"/>
              </w:rPr>
              <w:t xml:space="preserve"> where </w:t>
            </w:r>
            <w:r w:rsidRPr="00D03F71">
              <w:rPr>
                <w:position w:val="-14"/>
                <w:highlight w:val="yellow"/>
              </w:rPr>
              <w:object w:dxaOrig="1280" w:dyaOrig="400" w14:anchorId="011180CC">
                <v:shape id="_x0000_i1029" type="#_x0000_t75" style="width:64pt;height:20pt" o:ole="">
                  <v:imagedata r:id="rId16" o:title=""/>
                </v:shape>
                <o:OLEObject Type="Embed" ProgID="Equation.DSMT4" ShapeID="_x0000_i1029" DrawAspect="Content" ObjectID="_1634722790" r:id="rId17"/>
              </w:object>
            </w:r>
            <w:r w:rsidRPr="00D03F71">
              <w:rPr>
                <w:highlight w:val="yellow"/>
              </w:rPr>
              <w:fldChar w:fldCharType="begin"/>
            </w:r>
            <w:r w:rsidRPr="00D03F71">
              <w:rPr>
                <w:highlight w:val="yellow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NZ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D03F71">
              <w:rPr>
                <w:highlight w:val="yellow"/>
              </w:rPr>
              <w:instrText xml:space="preserve"> </w:instrText>
            </w:r>
            <w:r w:rsidRPr="00D03F71">
              <w:rPr>
                <w:highlight w:val="yellow"/>
              </w:rPr>
              <w:fldChar w:fldCharType="end"/>
            </w:r>
            <w:r w:rsidRPr="00D03F71">
              <w:rPr>
                <w:highlight w:val="yellow"/>
              </w:rPr>
              <w:t xml:space="preserve"> denotes the number of NZCs associated with </w:t>
            </w:r>
            <w:r w:rsidRPr="00D03F71">
              <w:rPr>
                <w:position w:val="-14"/>
                <w:highlight w:val="yellow"/>
              </w:rPr>
              <w:object w:dxaOrig="859" w:dyaOrig="400" w14:anchorId="2ABE017E">
                <v:shape id="_x0000_i1030" type="#_x0000_t75" style="width:42.8pt;height:20pt" o:ole="">
                  <v:imagedata r:id="rId14" o:title=""/>
                </v:shape>
                <o:OLEObject Type="Embed" ProgID="Equation.DSMT4" ShapeID="_x0000_i1030" DrawAspect="Content" ObjectID="_1634722791" r:id="rId18"/>
              </w:object>
            </w:r>
            <w:r w:rsidRPr="00D03F71">
              <w:rPr>
                <w:highlight w:val="yellow"/>
              </w:rPr>
              <w:fldChar w:fldCharType="begin"/>
            </w:r>
            <w:r w:rsidRPr="00D03F71">
              <w:rPr>
                <w:highlight w:val="yellow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D03F71">
              <w:rPr>
                <w:highlight w:val="yellow"/>
              </w:rPr>
              <w:instrText xml:space="preserve"> </w:instrText>
            </w:r>
            <w:r w:rsidRPr="00D03F71">
              <w:rPr>
                <w:highlight w:val="yellow"/>
              </w:rPr>
              <w:fldChar w:fldCharType="end"/>
            </w:r>
            <w:r w:rsidRPr="00D03F71">
              <w:rPr>
                <w:highlight w:val="yellow"/>
              </w:rPr>
              <w:t>.</w:t>
            </w:r>
          </w:p>
          <w:p w14:paraId="1C8FC250" w14:textId="6AEB61CE" w:rsidR="00E93D7D" w:rsidRPr="00D03F71" w:rsidRDefault="00E93D7D" w:rsidP="00E93D7D">
            <w:pPr>
              <w:pStyle w:val="ListParagraph"/>
              <w:numPr>
                <w:ilvl w:val="1"/>
                <w:numId w:val="23"/>
              </w:numPr>
              <w:spacing w:before="0" w:after="0" w:line="240" w:lineRule="auto"/>
              <w:ind w:leftChars="0"/>
              <w:jc w:val="left"/>
              <w:rPr>
                <w:highlight w:val="yellow"/>
              </w:rPr>
            </w:pPr>
            <w:r w:rsidRPr="00D03F71">
              <w:rPr>
                <w:highlight w:val="yellow"/>
              </w:rPr>
              <w:t xml:space="preserve">The value of </w:t>
            </w:r>
            <w:bookmarkStart w:id="4" w:name="MTBlankEqn"/>
            <w:r w:rsidRPr="00D03F71">
              <w:rPr>
                <w:position w:val="-14"/>
                <w:highlight w:val="yellow"/>
              </w:rPr>
              <w:object w:dxaOrig="300" w:dyaOrig="380" w14:anchorId="3C528F12">
                <v:shape id="_x0000_i1031" type="#_x0000_t75" style="width:15.2pt;height:19.2pt" o:ole="">
                  <v:imagedata r:id="rId19" o:title=""/>
                </v:shape>
                <o:OLEObject Type="Embed" ProgID="Equation.DSMT4" ShapeID="_x0000_i1031" DrawAspect="Content" ObjectID="_1634722792" r:id="rId20"/>
              </w:object>
            </w:r>
            <w:bookmarkEnd w:id="4"/>
            <w:r w:rsidRPr="00D03F71">
              <w:rPr>
                <w:highlight w:val="yellow"/>
              </w:rPr>
              <w:fldChar w:fldCharType="begin"/>
            </w:r>
            <w:r w:rsidRPr="00D03F71">
              <w:rPr>
                <w:highlight w:val="yellow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highlight w:val="yellow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</w:rPr>
                        <m:t>0</m:t>
                      </m:r>
                    </m:sub>
                  </m:sSub>
                </m:sub>
              </m:sSub>
            </m:oMath>
            <w:r w:rsidRPr="00D03F71">
              <w:rPr>
                <w:highlight w:val="yellow"/>
              </w:rPr>
              <w:instrText xml:space="preserve"> </w:instrText>
            </w:r>
            <w:r w:rsidRPr="00D03F71">
              <w:rPr>
                <w:highlight w:val="yellow"/>
              </w:rPr>
              <w:fldChar w:fldCharType="end"/>
            </w:r>
            <w:r w:rsidRPr="00D03F71">
              <w:rPr>
                <w:highlight w:val="yellow"/>
              </w:rPr>
              <w:t xml:space="preserve"> is configured from the Rel.15 2-bit amplitude restriction table</w:t>
            </w:r>
          </w:p>
          <w:p w14:paraId="521E3C85" w14:textId="77777777" w:rsidR="00E93D7D" w:rsidRDefault="00E93D7D" w:rsidP="00E93D7D">
            <w:pPr>
              <w:pStyle w:val="ListParagraph"/>
              <w:numPr>
                <w:ilvl w:val="1"/>
                <w:numId w:val="23"/>
              </w:numPr>
              <w:spacing w:before="0" w:after="0" w:line="240" w:lineRule="auto"/>
              <w:ind w:leftChars="0"/>
              <w:jc w:val="left"/>
            </w:pPr>
            <w:r>
              <w:t>The number of beam-groups is the same as Rel.15 Type II CBSR</w:t>
            </w:r>
          </w:p>
          <w:p w14:paraId="6D04A2C4" w14:textId="77777777" w:rsidR="00E93D7D" w:rsidRDefault="00E93D7D" w:rsidP="00E93D7D">
            <w:pPr>
              <w:spacing w:before="0" w:after="0" w:line="240" w:lineRule="auto"/>
            </w:pPr>
            <w:r>
              <w:t>Support Alt0 as</w:t>
            </w:r>
            <w:r w:rsidRPr="005E33B7">
              <w:t xml:space="preserve"> mandatory and Alt3A</w:t>
            </w:r>
            <w:r>
              <w:t xml:space="preserve"> (described above)</w:t>
            </w:r>
            <w:r w:rsidRPr="005E33B7">
              <w:t xml:space="preserve"> </w:t>
            </w:r>
            <w:r>
              <w:t xml:space="preserve">as </w:t>
            </w:r>
            <w:r w:rsidRPr="005E33B7">
              <w:t xml:space="preserve">optional </w:t>
            </w:r>
            <w:r>
              <w:t>analogous to Rel.15 Type II codebook</w:t>
            </w:r>
            <w:r w:rsidRPr="005E33B7">
              <w:t xml:space="preserve">. </w:t>
            </w:r>
          </w:p>
          <w:p w14:paraId="19CD408F" w14:textId="47DAC402" w:rsidR="009C17D3" w:rsidRPr="00E93D7D" w:rsidRDefault="00E93D7D" w:rsidP="00E93D7D">
            <w:pPr>
              <w:pStyle w:val="ListParagraph"/>
              <w:numPr>
                <w:ilvl w:val="0"/>
                <w:numId w:val="24"/>
              </w:numPr>
              <w:spacing w:before="0" w:after="0" w:line="240" w:lineRule="auto"/>
              <w:ind w:leftChars="0"/>
              <w:jc w:val="left"/>
            </w:pPr>
            <w:r>
              <w:t xml:space="preserve">Cf. </w:t>
            </w:r>
            <w:r w:rsidRPr="005E33B7">
              <w:t>Note</w:t>
            </w:r>
            <w:r>
              <w:t>s</w:t>
            </w:r>
            <w:r w:rsidRPr="005E33B7">
              <w:t xml:space="preserve"> in UE capability agreement in RAN1#98bis</w:t>
            </w:r>
            <w:r>
              <w:t xml:space="preserve"> regarding “mandatory” and “optional”</w:t>
            </w:r>
          </w:p>
        </w:tc>
      </w:tr>
      <w:tr w:rsidR="00E93D7D" w14:paraId="2D8771C0" w14:textId="77777777" w:rsidTr="00457867">
        <w:tc>
          <w:tcPr>
            <w:tcW w:w="9629" w:type="dxa"/>
          </w:tcPr>
          <w:p w14:paraId="3302D611" w14:textId="77777777" w:rsidR="00E93D7D" w:rsidRPr="00E93D7D" w:rsidRDefault="00E93D7D" w:rsidP="00E93D7D">
            <w:pPr>
              <w:spacing w:before="0" w:after="0" w:line="240" w:lineRule="auto"/>
              <w:contextualSpacing/>
              <w:rPr>
                <w:rFonts w:eastAsiaTheme="minorEastAsia"/>
                <w:lang w:val="en-US"/>
              </w:rPr>
            </w:pPr>
            <w:r w:rsidRPr="00E93D7D">
              <w:rPr>
                <w:b/>
                <w:u w:val="single"/>
              </w:rPr>
              <w:t>Offline agreement</w:t>
            </w:r>
            <w:r w:rsidRPr="00E93D7D">
              <w:t>: On CBSR:</w:t>
            </w:r>
          </w:p>
          <w:p w14:paraId="0EDB1854" w14:textId="77777777" w:rsidR="00E93D7D" w:rsidRPr="00E93D7D" w:rsidRDefault="00E93D7D" w:rsidP="00E93D7D">
            <w:pPr>
              <w:pStyle w:val="ListParagraph"/>
              <w:numPr>
                <w:ilvl w:val="0"/>
                <w:numId w:val="25"/>
              </w:numPr>
              <w:spacing w:before="0" w:after="0" w:line="240" w:lineRule="auto"/>
              <w:ind w:leftChars="0"/>
              <w:contextualSpacing/>
            </w:pPr>
            <w:r w:rsidRPr="00E93D7D">
              <w:t xml:space="preserve">In RAN1#99, agree on the additional text (draft CR) for clarifying the UE behavior when the UE does not report </w:t>
            </w:r>
            <w:r w:rsidRPr="00E93D7D">
              <w:rPr>
                <w:i/>
              </w:rPr>
              <w:t>amplitudeSubsetRestriction</w:t>
            </w:r>
            <w:r w:rsidRPr="00E93D7D">
              <w:t>=’supported’</w:t>
            </w:r>
          </w:p>
          <w:p w14:paraId="0641134E" w14:textId="77777777" w:rsidR="00E93D7D" w:rsidRPr="00E93D7D" w:rsidRDefault="00E93D7D" w:rsidP="00E93D7D">
            <w:pPr>
              <w:pStyle w:val="ListParagraph"/>
              <w:numPr>
                <w:ilvl w:val="1"/>
                <w:numId w:val="25"/>
              </w:numPr>
              <w:spacing w:before="0" w:after="0" w:line="240" w:lineRule="auto"/>
              <w:ind w:leftChars="0"/>
              <w:contextualSpacing/>
            </w:pPr>
            <w:r w:rsidRPr="00E93D7D">
              <w:t>Draft CR proposals to be submitted to Rel.15 MIMO maintenance AI</w:t>
            </w:r>
          </w:p>
          <w:p w14:paraId="098E4113" w14:textId="77777777" w:rsidR="00E93D7D" w:rsidRPr="00E93D7D" w:rsidRDefault="00E93D7D" w:rsidP="00E93D7D">
            <w:pPr>
              <w:pStyle w:val="ListParagraph"/>
              <w:numPr>
                <w:ilvl w:val="0"/>
                <w:numId w:val="25"/>
              </w:numPr>
              <w:spacing w:before="0" w:after="0" w:line="240" w:lineRule="auto"/>
              <w:ind w:leftChars="0"/>
              <w:contextualSpacing/>
            </w:pPr>
            <w:r w:rsidRPr="00E93D7D">
              <w:t>The same UE behavior for dealing with Rel.15 Type II CBSR is applied to Rel.16 Type II CBSR when the UE does not support soft amplitude restriction (“Alt3A” in RAN1#98bis)</w:t>
            </w:r>
          </w:p>
          <w:p w14:paraId="7A65C6C5" w14:textId="3163300C" w:rsidR="00E93D7D" w:rsidRPr="00810D0B" w:rsidRDefault="00E93D7D" w:rsidP="00E93D7D">
            <w:pPr>
              <w:spacing w:before="0" w:after="0" w:line="240" w:lineRule="auto"/>
              <w:rPr>
                <w:b/>
                <w:highlight w:val="green"/>
              </w:rPr>
            </w:pPr>
            <w:r w:rsidRPr="00E93D7D">
              <w:t>Note: The agreement in RAN1#98bis implies that a UE capability on whether the UE supports soft amplitude restriction is introduced</w:t>
            </w:r>
          </w:p>
        </w:tc>
      </w:tr>
    </w:tbl>
    <w:p w14:paraId="00B0E666" w14:textId="77777777" w:rsidR="00F05C84" w:rsidRDefault="00F05C84" w:rsidP="004C1434">
      <w:pPr>
        <w:rPr>
          <w:iCs/>
        </w:rPr>
      </w:pPr>
    </w:p>
    <w:p w14:paraId="6A5C0A51" w14:textId="3C1964C2" w:rsidR="009C17D3" w:rsidRDefault="002A40E7" w:rsidP="00F05C84">
      <w:pPr>
        <w:rPr>
          <w:rFonts w:eastAsia="Batang"/>
          <w:iCs/>
          <w:lang w:val="en-US"/>
        </w:rPr>
      </w:pPr>
      <w:r>
        <w:rPr>
          <w:iCs/>
        </w:rPr>
        <w:lastRenderedPageBreak/>
        <w:t xml:space="preserve">A draft CR for Rel. 15 Type II </w:t>
      </w:r>
      <w:r w:rsidR="0023769E">
        <w:rPr>
          <w:iCs/>
        </w:rPr>
        <w:t>CBSR</w:t>
      </w:r>
      <w:r>
        <w:rPr>
          <w:iCs/>
        </w:rPr>
        <w:t xml:space="preserve"> is provided in our companion contribution [2].</w:t>
      </w:r>
      <w:r w:rsidR="0023769E">
        <w:rPr>
          <w:iCs/>
        </w:rPr>
        <w:t xml:space="preserve"> According to the agreement to the offline agreement (via email discussion), the same solution is applied to the Rel. 16 Type II CBSR.</w:t>
      </w:r>
      <w:r w:rsidR="008C72D0">
        <w:rPr>
          <w:iCs/>
        </w:rPr>
        <w:t xml:space="preserve"> We therefore propose to use the solution proposed in [2] for Rel. 16 CBSR, which is copied below.</w:t>
      </w:r>
    </w:p>
    <w:p w14:paraId="0773C7AB" w14:textId="730EECD8" w:rsidR="00111835" w:rsidRDefault="00D03F71" w:rsidP="00F05C84">
      <w:pPr>
        <w:pStyle w:val="maintext"/>
        <w:spacing w:after="120"/>
        <w:ind w:firstLineChars="0" w:firstLine="0"/>
        <w:rPr>
          <w:rFonts w:eastAsia="MS Mincho"/>
          <w:szCs w:val="22"/>
        </w:rPr>
      </w:pPr>
      <w:r>
        <w:rPr>
          <w:rFonts w:eastAsia="MS Mincho"/>
          <w:szCs w:val="22"/>
        </w:rPr>
        <w:t>There is an</w:t>
      </w:r>
      <w:r w:rsidR="0077259E">
        <w:rPr>
          <w:rFonts w:eastAsia="MS Mincho"/>
          <w:szCs w:val="22"/>
        </w:rPr>
        <w:t>other</w:t>
      </w:r>
      <w:r>
        <w:rPr>
          <w:rFonts w:eastAsia="MS Mincho"/>
          <w:szCs w:val="22"/>
        </w:rPr>
        <w:t xml:space="preserve"> issue related to CBSR which the inequality in Alt3A of the agreement. This is captured </w:t>
      </w:r>
      <w:r w:rsidR="0077259E">
        <w:rPr>
          <w:rFonts w:eastAsia="MS Mincho"/>
          <w:szCs w:val="22"/>
        </w:rPr>
        <w:t>in the draft 38.214 MIMO CR</w:t>
      </w:r>
      <w:r w:rsidR="0077259E">
        <w:rPr>
          <w:rFonts w:eastAsia="MS Mincho"/>
          <w:szCs w:val="22"/>
        </w:rPr>
        <w:t xml:space="preserve"> </w:t>
      </w:r>
      <w:r>
        <w:rPr>
          <w:rFonts w:eastAsia="MS Mincho"/>
          <w:szCs w:val="22"/>
        </w:rPr>
        <w:t xml:space="preserve">as the following. </w:t>
      </w:r>
    </w:p>
    <w:p w14:paraId="5CDE3575" w14:textId="160B0C44" w:rsidR="00D03F71" w:rsidRPr="00D03F71" w:rsidRDefault="00D03F71" w:rsidP="00F05C84">
      <w:pPr>
        <w:pStyle w:val="maintext"/>
        <w:spacing w:after="120"/>
        <w:ind w:firstLineChars="0" w:firstLine="0"/>
        <w:rPr>
          <w:rFonts w:eastAsia="MS Mincho"/>
          <w:color w:val="FF0000"/>
          <w:szCs w:val="22"/>
        </w:rPr>
      </w:pPr>
      <w:r w:rsidRPr="00D03F71">
        <w:rPr>
          <w:rFonts w:eastAsia="MS Mincho"/>
          <w:color w:val="FF0000"/>
          <w:szCs w:val="22"/>
        </w:rPr>
        <w:t>-------38.214 CR begins-----</w:t>
      </w:r>
    </w:p>
    <w:p w14:paraId="5EF9E819" w14:textId="77777777" w:rsidR="00D03F71" w:rsidRDefault="00D03F71" w:rsidP="00D03F71">
      <w:pPr>
        <w:rPr>
          <w:color w:val="000000"/>
          <w:lang w:eastAsia="x-none"/>
        </w:rPr>
      </w:pPr>
      <w:r>
        <w:rPr>
          <w:color w:val="000000"/>
          <w:lang w:val="en-US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Subclause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</w:t>
      </w:r>
      <w:r w:rsidRPr="00666138">
        <w:rPr>
          <w:color w:val="FF0000"/>
          <w:lang w:eastAsia="x-none"/>
        </w:rPr>
        <w:t xml:space="preserve">the maximum allowed average amplitude,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FF0000"/>
                <w:lang w:eastAsia="x-none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eastAsia="x-none"/>
                  </w:rPr>
                  <m:t>γ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x-none"/>
                  </w:rPr>
                  <m:t>i+pL</m:t>
                </m:r>
              </m:sub>
            </m:sSub>
          </m:e>
        </m:rad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75D2C498" w14:textId="77777777" w:rsidR="00D03F71" w:rsidRDefault="00D03F71" w:rsidP="00D03F71">
      <w:pPr>
        <w:rPr>
          <w:i/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f=0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l,i+pL,f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(3)</m:t>
                      </m:r>
                    </m:sup>
                  </m:sSubSup>
                </m:e>
              </m:nary>
            </m:den>
          </m:f>
          <m:nary>
            <m:naryPr>
              <m:chr m:val="∑"/>
              <m:ctrlPr>
                <w:rPr>
                  <w:rFonts w:ascii="Cambria Math" w:hAnsi="Cambria Math"/>
                  <w:i/>
                  <w:color w:val="000000"/>
                </w:rPr>
              </m:ctrlPr>
            </m:naryPr>
            <m:sub>
              <m:r>
                <w:rPr>
                  <w:rFonts w:ascii="Cambria Math" w:hAnsi="Cambria Math"/>
                  <w:color w:val="000000"/>
                </w:rPr>
                <m:t>f=0</m:t>
              </m:r>
            </m:sub>
            <m:sup>
              <m:r>
                <w:rPr>
                  <w:rFonts w:ascii="Cambria Math" w:hAnsi="Cambria Math"/>
                  <w:color w:val="000000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l,i+pL,f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(3)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x-non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l,p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x-non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x-none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l,i+pL,f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eastAsia="x-non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x-none"/>
                                </w:rPr>
                                <m:t>2</m:t>
                              </m:r>
                            </m:e>
                          </m:d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lang w:eastAsia="x-none"/>
                </w:rPr>
                <m:t>≤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γ</m:t>
              </m:r>
            </m:e>
            <m:sub>
              <m:r>
                <w:rPr>
                  <w:rFonts w:ascii="Cambria Math" w:hAnsi="Cambria Math"/>
                  <w:color w:val="000000"/>
                </w:rPr>
                <m:t>i+pL</m:t>
              </m:r>
            </m:sub>
          </m:sSub>
        </m:oMath>
      </m:oMathPara>
    </w:p>
    <w:p w14:paraId="05E29A6E" w14:textId="77777777" w:rsidR="00D03F71" w:rsidRDefault="00D03F71" w:rsidP="00D03F71">
      <w:pPr>
        <w:pStyle w:val="TH"/>
        <w:rPr>
          <w:color w:val="000000"/>
          <w:lang w:val="en-US"/>
        </w:rPr>
      </w:pPr>
      <w:r>
        <w:rPr>
          <w:color w:val="000000"/>
        </w:rPr>
        <w:t>Table 5.2.2.2.5-6: Maximum allowed average coefficient amplitudes for restricted vectors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440"/>
      </w:tblGrid>
      <w:tr w:rsidR="00D03F71" w14:paraId="42438F75" w14:textId="77777777" w:rsidTr="00D03F71">
        <w:trPr>
          <w:cantSplit/>
          <w:trHeight w:val="423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4B301F" w14:textId="77777777" w:rsidR="00D03F71" w:rsidRDefault="00D03F71" w:rsidP="0098003C">
            <w:pPr>
              <w:pStyle w:val="TAH0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Bit</w:t>
            </w:r>
          </w:p>
          <w:p w14:paraId="1C81FE04" w14:textId="77777777" w:rsidR="00D03F71" w:rsidRDefault="00D03F71" w:rsidP="0098003C">
            <w:pPr>
              <w:pStyle w:val="TAH0"/>
              <w:spacing w:line="254" w:lineRule="auto"/>
              <w:rPr>
                <w:rFonts w:eastAsia="Batang" w:cs="Arial"/>
                <w:bCs/>
                <w:color w:val="00000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x-none"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+1)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x-none"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)</m:t>
                    </m:r>
                  </m:sup>
                </m:sSubSup>
              </m:oMath>
            </m:oMathPara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FA9062" w14:textId="77777777" w:rsidR="00D03F71" w:rsidRPr="00666138" w:rsidRDefault="00D03F71" w:rsidP="0098003C">
            <w:pPr>
              <w:pStyle w:val="TAH0"/>
              <w:spacing w:line="254" w:lineRule="auto"/>
              <w:rPr>
                <w:rFonts w:eastAsia="Calibri"/>
                <w:color w:val="FF0000"/>
                <w:szCs w:val="22"/>
                <w:lang w:val="fr-FR"/>
              </w:rPr>
            </w:pPr>
            <w:r w:rsidRPr="00666138">
              <w:rPr>
                <w:rFonts w:eastAsia="Calibri"/>
                <w:color w:val="FF0000"/>
                <w:szCs w:val="22"/>
                <w:lang w:val="fr-FR"/>
              </w:rPr>
              <w:t>Maximum</w:t>
            </w:r>
          </w:p>
          <w:p w14:paraId="4481CA88" w14:textId="77777777" w:rsidR="00D03F71" w:rsidRDefault="00D03F71" w:rsidP="0098003C">
            <w:pPr>
              <w:pStyle w:val="TAH0"/>
              <w:spacing w:line="254" w:lineRule="auto"/>
              <w:rPr>
                <w:rFonts w:eastAsia="Batang" w:cs="Arial"/>
                <w:bCs/>
                <w:color w:val="000000"/>
                <w:lang w:val="fr-FR"/>
              </w:rPr>
            </w:pPr>
            <w:r w:rsidRPr="00666138">
              <w:rPr>
                <w:rFonts w:eastAsia="Calibri"/>
                <w:color w:val="FF0000"/>
                <w:szCs w:val="22"/>
                <w:lang w:val="fr-FR"/>
              </w:rPr>
              <w:t xml:space="preserve">Average Coefficient Amplitude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  <w:lang w:eastAsia="x-none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lang w:val="x-none" w:eastAsia="x-non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  <m:t>γ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  <m:t>i+pL</m:t>
                      </m:r>
                    </m:sub>
                  </m:sSub>
                </m:e>
              </m:rad>
            </m:oMath>
          </w:p>
        </w:tc>
      </w:tr>
      <w:tr w:rsidR="00D03F71" w14:paraId="246BE086" w14:textId="77777777" w:rsidTr="0098003C">
        <w:trPr>
          <w:cantSplit/>
          <w:trHeight w:val="4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635B" w14:textId="77777777" w:rsidR="00D03F71" w:rsidRDefault="00D03F71" w:rsidP="0098003C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6A76" w14:textId="77777777" w:rsidR="00D03F71" w:rsidRDefault="00D03F71" w:rsidP="0098003C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</w:tr>
      <w:tr w:rsidR="00D03F71" w14:paraId="030176FB" w14:textId="77777777" w:rsidTr="00D03F71">
        <w:trPr>
          <w:cantSplit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3C3C" w14:textId="77777777" w:rsidR="00D03F71" w:rsidRDefault="00D03F71" w:rsidP="0098003C">
            <w:pPr>
              <w:pStyle w:val="TAC"/>
              <w:spacing w:line="254" w:lineRule="auto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0B58B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03F71" w14:paraId="2079A3F8" w14:textId="77777777" w:rsidTr="00D03F71">
        <w:trPr>
          <w:cantSplit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3AB8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FA63F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1/4</m:t>
                    </m:r>
                  </m:e>
                </m:rad>
              </m:oMath>
            </m:oMathPara>
          </w:p>
        </w:tc>
      </w:tr>
      <w:tr w:rsidR="00D03F71" w14:paraId="6E29EF89" w14:textId="77777777" w:rsidTr="00D03F71">
        <w:trPr>
          <w:cantSplit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15EA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9B462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1/2</m:t>
                    </m:r>
                  </m:e>
                </m:rad>
              </m:oMath>
            </m:oMathPara>
          </w:p>
        </w:tc>
      </w:tr>
      <w:tr w:rsidR="00D03F71" w14:paraId="1B00AC3B" w14:textId="77777777" w:rsidTr="00D03F71">
        <w:trPr>
          <w:cantSplit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561A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EFCB0" w14:textId="77777777" w:rsidR="00D03F71" w:rsidRDefault="00D03F71" w:rsidP="0098003C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1A9D7455" w14:textId="7C86A76E" w:rsidR="00D03F71" w:rsidRPr="00D03F71" w:rsidRDefault="00D03F71" w:rsidP="00F05C84">
      <w:pPr>
        <w:pStyle w:val="maintext"/>
        <w:spacing w:after="120"/>
        <w:ind w:firstLineChars="0" w:firstLine="0"/>
        <w:rPr>
          <w:rFonts w:eastAsia="MS Mincho"/>
          <w:color w:val="FF0000"/>
          <w:szCs w:val="22"/>
        </w:rPr>
      </w:pPr>
      <w:r w:rsidRPr="00D03F71">
        <w:rPr>
          <w:rFonts w:eastAsia="MS Mincho"/>
          <w:color w:val="FF0000"/>
          <w:szCs w:val="22"/>
        </w:rPr>
        <w:t xml:space="preserve">-------38.214 CR </w:t>
      </w:r>
      <w:r>
        <w:rPr>
          <w:rFonts w:eastAsia="MS Mincho"/>
          <w:color w:val="FF0000"/>
          <w:szCs w:val="22"/>
        </w:rPr>
        <w:t>ends</w:t>
      </w:r>
      <w:r w:rsidRPr="00D03F71">
        <w:rPr>
          <w:rFonts w:eastAsia="MS Mincho"/>
          <w:color w:val="FF0000"/>
          <w:szCs w:val="22"/>
        </w:rPr>
        <w:t>-----</w:t>
      </w:r>
    </w:p>
    <w:p w14:paraId="2130068E" w14:textId="15DC97E0" w:rsidR="00D03F71" w:rsidRPr="00D03F71" w:rsidRDefault="00666138" w:rsidP="00D03F71">
      <w:pPr>
        <w:rPr>
          <w:rFonts w:eastAsiaTheme="minorHAnsi"/>
          <w:lang w:val="en-US"/>
        </w:rPr>
      </w:pPr>
      <w:r>
        <w:t xml:space="preserve">The issue is with the value for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γ</m:t>
            </m:r>
          </m:e>
          <m:sub>
            <m:r>
              <w:rPr>
                <w:rFonts w:ascii="Cambria Math" w:hAnsi="Cambria Math"/>
                <w:color w:val="000000"/>
              </w:rPr>
              <m:t>i+pL</m:t>
            </m:r>
          </m:sub>
        </m:sSub>
      </m:oMath>
      <w:r>
        <w:rPr>
          <w:color w:val="000000"/>
        </w:rPr>
        <w:t xml:space="preserve">. </w:t>
      </w:r>
      <w:r>
        <w:t>According to (the 1</w:t>
      </w:r>
      <w:r w:rsidRPr="00666138">
        <w:rPr>
          <w:vertAlign w:val="superscript"/>
        </w:rPr>
        <w:t>st</w:t>
      </w:r>
      <w:r>
        <w:t xml:space="preserve"> sub-bullet) in the </w:t>
      </w:r>
      <w:r w:rsidR="00D03F71" w:rsidRPr="00D03F71">
        <w:t>agreement</w:t>
      </w:r>
      <w:r>
        <w:t>,</w:t>
      </w:r>
      <w:r w:rsidR="00D03F71" w:rsidRPr="00D03F71">
        <w:t xml:space="preserve">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i+pL</m:t>
            </m:r>
          </m:sub>
        </m:sSub>
      </m:oMath>
      <w:r w:rsidR="00D03F71" w:rsidRPr="00D03F71">
        <w:t xml:space="preserve"> i</w:t>
      </w:r>
      <w:r>
        <w:t xml:space="preserve">s configured from the R15 table, whereas the CR replaces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i+pL</m:t>
            </m:r>
          </m:sub>
        </m:sSub>
      </m:oMath>
      <w:r>
        <w:rPr>
          <w:iCs/>
        </w:rPr>
        <w:t xml:space="preserve"> with</w:t>
      </w:r>
      <w:r w:rsidR="00D03F71" w:rsidRPr="00D03F71">
        <w:t xml:space="preserve"> 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i+pL</m:t>
                </m:r>
              </m:sub>
            </m:sSub>
          </m:e>
        </m:rad>
      </m:oMath>
      <w:r w:rsidR="00D03F71" w:rsidRPr="00D03F71">
        <w:t xml:space="preserve">. </w:t>
      </w:r>
      <w:r>
        <w:t xml:space="preserve">In our view, </w:t>
      </w:r>
      <w:r w:rsidRPr="00D03F71">
        <w:t>in order to be consistent with the agreement</w:t>
      </w:r>
      <w:r>
        <w:t>,</w:t>
      </w:r>
      <w:r w:rsidR="00D03F71" w:rsidRPr="00D03F71">
        <w:t xml:space="preserve"> if we take square root, we should take square root of both sides of the inequality, </w:t>
      </w:r>
      <w:r>
        <w:t>not just one side of it</w:t>
      </w:r>
      <w:r w:rsidR="00D03F71" w:rsidRPr="00D03F71">
        <w:t xml:space="preserve">. </w:t>
      </w:r>
      <w:r w:rsidR="0077259E">
        <w:t>Therefore,</w:t>
      </w:r>
      <w:bookmarkStart w:id="5" w:name="_GoBack"/>
      <w:bookmarkEnd w:id="5"/>
      <w:r w:rsidR="00D03F71" w:rsidRPr="00D03F71">
        <w:t xml:space="preserve"> we </w:t>
      </w:r>
      <w:r>
        <w:t>propose</w:t>
      </w:r>
      <w:r w:rsidR="00D03F71" w:rsidRPr="00D03F71">
        <w:t xml:space="preserve"> to either use the inequality </w:t>
      </w:r>
      <w:r>
        <w:t xml:space="preserve">as </w:t>
      </w:r>
      <w:r w:rsidR="00D03F71" w:rsidRPr="00D03F71">
        <w:t>in the agreement, or take square root of both sides of it.</w:t>
      </w:r>
    </w:p>
    <w:p w14:paraId="66D60FC9" w14:textId="77777777" w:rsidR="00666138" w:rsidRDefault="00666138" w:rsidP="00666138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6" w:name="_Ref446598642"/>
      <w:r w:rsidRPr="00873FD4">
        <w:rPr>
          <w:rFonts w:cs="Times New Roman"/>
          <w:b/>
          <w:i/>
          <w:iCs/>
          <w:lang w:val="en-US"/>
        </w:rPr>
        <w:t xml:space="preserve">Proposal </w:t>
      </w:r>
      <w:r>
        <w:rPr>
          <w:rFonts w:cs="Times New Roman"/>
          <w:b/>
          <w:i/>
          <w:iCs/>
          <w:lang w:val="en-US"/>
        </w:rPr>
        <w:t>1</w:t>
      </w:r>
      <w:r w:rsidRPr="00873FD4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Rel. 16 Type II CBSR, </w:t>
      </w:r>
    </w:p>
    <w:p w14:paraId="034A74C2" w14:textId="6D621219" w:rsidR="00666138" w:rsidRDefault="00666138" w:rsidP="00666138">
      <w:pPr>
        <w:pStyle w:val="maintext"/>
        <w:numPr>
          <w:ilvl w:val="0"/>
          <w:numId w:val="31"/>
        </w:numPr>
        <w:spacing w:after="120"/>
        <w:ind w:firstLineChars="0"/>
        <w:rPr>
          <w:rFonts w:eastAsia="MS Mincho"/>
          <w:i/>
          <w:szCs w:val="22"/>
        </w:rPr>
      </w:pPr>
      <w:r>
        <w:rPr>
          <w:rFonts w:eastAsia="Calibri"/>
          <w:i/>
          <w:szCs w:val="22"/>
        </w:rPr>
        <w:t>A</w:t>
      </w:r>
      <w:r w:rsidRPr="00A060DD">
        <w:rPr>
          <w:rFonts w:eastAsia="Calibri"/>
          <w:i/>
          <w:szCs w:val="22"/>
        </w:rPr>
        <w:t xml:space="preserve"> UE that does not report parameter </w:t>
      </w:r>
      <w:r w:rsidRPr="00A060DD">
        <w:rPr>
          <w:rFonts w:eastAsia="MS Mincho"/>
          <w:i/>
          <w:szCs w:val="22"/>
        </w:rPr>
        <w:t>amplitudeSubsetRestriction = ‘supported’ in its capability signaling</w:t>
      </w:r>
      <w:r w:rsidRPr="00A060DD">
        <w:rPr>
          <w:rFonts w:eastAsia="Calibri"/>
          <w:i/>
          <w:szCs w:val="22"/>
        </w:rPr>
        <w:t xml:space="preserve"> is not expected to be configured with </w:t>
      </w:r>
      <w:r w:rsidRPr="00A060DD">
        <w:rPr>
          <w:i/>
          <w:color w:val="000000"/>
          <w:position w:val="-10"/>
          <w:lang w:eastAsia="x-none"/>
        </w:rPr>
        <w:object w:dxaOrig="2200" w:dyaOrig="400" w14:anchorId="6941258D">
          <v:shape id="_x0000_i1078" type="#_x0000_t75" style="width:109.2pt;height:20pt" o:ole="">
            <v:imagedata r:id="rId21" o:title=""/>
          </v:shape>
          <o:OLEObject Type="Embed" ProgID="Equation.DSMT4" ShapeID="_x0000_i1078" DrawAspect="Content" ObjectID="_1634722793" r:id="rId22"/>
        </w:object>
      </w:r>
      <w:r w:rsidRPr="00A060DD">
        <w:rPr>
          <w:i/>
          <w:color w:val="000000"/>
          <w:lang w:eastAsia="x-none"/>
        </w:rPr>
        <w:t xml:space="preserve"> = 01 or 10</w:t>
      </w:r>
      <w:r w:rsidRPr="00A060DD">
        <w:rPr>
          <w:rFonts w:eastAsia="MS Mincho"/>
          <w:i/>
          <w:szCs w:val="22"/>
        </w:rPr>
        <w:t>.</w:t>
      </w:r>
    </w:p>
    <w:p w14:paraId="5BA034F5" w14:textId="21F2535A" w:rsidR="00666138" w:rsidRPr="00666138" w:rsidRDefault="00666138" w:rsidP="00666138">
      <w:pPr>
        <w:pStyle w:val="ListParagraph"/>
        <w:numPr>
          <w:ilvl w:val="0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szCs w:val="22"/>
        </w:rPr>
        <w:t>Capture either</w:t>
      </w:r>
      <w:r>
        <w:rPr>
          <w:rFonts w:eastAsia="MS Mincho"/>
          <w:i/>
          <w:szCs w:val="22"/>
        </w:rPr>
        <w:t xml:space="preserve"> one of the following inequalities in TS 38.214</w:t>
      </w:r>
    </w:p>
    <w:p w14:paraId="56EDC6F8" w14:textId="77777777" w:rsidR="00666138" w:rsidRPr="00666138" w:rsidRDefault="00666138" w:rsidP="00666138">
      <w:pPr>
        <w:pStyle w:val="ListParagraph"/>
        <w:numPr>
          <w:ilvl w:val="1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nary>
              <m:naryPr>
                <m:chr m:val="∑"/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f=0</m:t>
                </m:r>
              </m:sub>
              <m:sup>
                <m:r>
                  <w:rPr>
                    <w:rFonts w:ascii="Cambria Math" w:hAnsi="Cambria Math"/>
                    <w:color w:val="000000"/>
                    <w:lang w:val="en-US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l,i+pL,f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(3)</m:t>
                    </m:r>
                  </m:sup>
                </m:sSubSup>
              </m:e>
            </m:nary>
          </m:den>
        </m:f>
        <m:nary>
          <m:naryPr>
            <m:chr m:val="∑"/>
            <m:ctrlPr>
              <w:rPr>
                <w:rFonts w:ascii="Cambria Math" w:hAnsi="Cambria Math"/>
                <w:i/>
                <w:color w:val="000000"/>
              </w:rPr>
            </m:ctrlPr>
          </m:naryPr>
          <m:sub>
            <m:r>
              <w:rPr>
                <w:rFonts w:ascii="Cambria Math" w:hAnsi="Cambria Math"/>
                <w:color w:val="000000"/>
              </w:rPr>
              <m:t>f=0</m:t>
            </m:r>
          </m:sub>
          <m:sup>
            <m:r>
              <w:rPr>
                <w:rFonts w:ascii="Cambria Math" w:hAnsi="Cambria Math"/>
                <w:color w:val="000000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l,i+pL,f</m:t>
                </m:r>
              </m:sub>
              <m:sup>
                <m:r>
                  <w:rPr>
                    <w:rFonts w:ascii="Cambria Math" w:hAnsi="Cambria Math"/>
                    <w:color w:val="000000"/>
                    <w:lang w:val="en-US"/>
                  </w:rPr>
                  <m:t>(3)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l,p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e>
                        </m:d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l,i+pL,f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lang w:eastAsia="x-none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lang w:eastAsia="x-none"/>
              </w:rPr>
              <m:t>≤</m:t>
            </m:r>
          </m:e>
        </m:nary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γ</m:t>
            </m:r>
          </m:e>
          <m:sub>
            <m:r>
              <w:rPr>
                <w:rFonts w:ascii="Cambria Math" w:hAnsi="Cambria Math"/>
                <w:color w:val="000000"/>
              </w:rPr>
              <m:t>i+pL</m:t>
            </m:r>
          </m:sub>
        </m:sSub>
      </m:oMath>
      <w:r>
        <w:rPr>
          <w:rFonts w:eastAsia="MS Mincho"/>
          <w:i/>
          <w:color w:val="000000"/>
        </w:rPr>
        <w:t xml:space="preserve"> </w:t>
      </w:r>
    </w:p>
    <w:p w14:paraId="765CB81D" w14:textId="0DC47509" w:rsidR="00666138" w:rsidRPr="00666138" w:rsidRDefault="00666138" w:rsidP="00666138">
      <w:pPr>
        <w:pStyle w:val="ListParagraph"/>
        <w:numPr>
          <w:ilvl w:val="1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MS Mincho" w:hAnsi="Cambria Math"/>
                <w:i/>
                <w:color w:val="000000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f=0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M-1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l,i+pL,f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</w:rPr>
                  <m:t>f=0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l,i+pL,f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l,p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l,i+pL,f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eastAsia="MS Mincho" w:hAnsi="Cambria Math"/>
            <w:color w:val="000000"/>
          </w:rPr>
          <m:t>≤</m:t>
        </m:r>
        <m:rad>
          <m:radPr>
            <m:degHide m:val="1"/>
            <m:ctrlPr>
              <w:rPr>
                <w:rFonts w:ascii="Cambria Math" w:eastAsiaTheme="minorHAnsi" w:hAnsi="Cambria Math"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i+pL</m:t>
                </m:r>
              </m:sub>
            </m:sSub>
          </m:e>
        </m:rad>
      </m:oMath>
      <w:r>
        <w:rPr>
          <w:rFonts w:eastAsia="MS Mincho"/>
          <w:i/>
          <w:iCs/>
        </w:rPr>
        <w:t>.</w:t>
      </w:r>
    </w:p>
    <w:p w14:paraId="44CA9A55" w14:textId="77777777" w:rsidR="00666138" w:rsidRPr="00666138" w:rsidRDefault="00666138" w:rsidP="00666138">
      <w:pPr>
        <w:pStyle w:val="ListParagraph"/>
        <w:ind w:leftChars="0" w:left="1440"/>
        <w:rPr>
          <w:i/>
          <w:color w:val="000000"/>
        </w:rPr>
      </w:pPr>
    </w:p>
    <w:p w14:paraId="2BBD3CB4" w14:textId="3FCDF0FA" w:rsidR="00B15D1F" w:rsidRDefault="00B15D1F" w:rsidP="00EB4001">
      <w:pPr>
        <w:pStyle w:val="Heading1"/>
        <w:ind w:left="360"/>
      </w:pPr>
      <w:r>
        <w:t>UE capability</w:t>
      </w:r>
    </w:p>
    <w:p w14:paraId="37CADD4C" w14:textId="668774A9" w:rsidR="00FA6A6D" w:rsidRDefault="00FA6A6D" w:rsidP="00FA6A6D">
      <w:pPr>
        <w:spacing w:after="60"/>
        <w:rPr>
          <w:lang w:val="en-US"/>
        </w:rPr>
      </w:pPr>
      <w:r>
        <w:rPr>
          <w:lang w:val="en-US"/>
        </w:rPr>
        <w:t>The following agreements were made in RAN1#98bis [1], and via offline email discussion about UE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6A6D" w14:paraId="3D15FB23" w14:textId="77777777" w:rsidTr="005C5F03">
        <w:tc>
          <w:tcPr>
            <w:tcW w:w="9629" w:type="dxa"/>
          </w:tcPr>
          <w:p w14:paraId="7C986F38" w14:textId="77777777" w:rsidR="00FA6A6D" w:rsidRPr="00810D0B" w:rsidRDefault="00FA6A6D" w:rsidP="005C5F03">
            <w:pPr>
              <w:spacing w:before="0" w:after="0" w:line="240" w:lineRule="auto"/>
            </w:pPr>
            <w:r w:rsidRPr="00810D0B">
              <w:rPr>
                <w:b/>
                <w:highlight w:val="green"/>
              </w:rPr>
              <w:t>Agreement</w:t>
            </w:r>
          </w:p>
          <w:p w14:paraId="7EEFA389" w14:textId="77777777" w:rsidR="00FA6A6D" w:rsidRPr="00F23425" w:rsidRDefault="00FA6A6D" w:rsidP="005C5F03">
            <w:pPr>
              <w:spacing w:before="0" w:after="0" w:line="240" w:lineRule="auto"/>
            </w:pPr>
            <w:r w:rsidRPr="00F23425">
              <w:t xml:space="preserve">On CBSR for Rel.16 Type II codebook, support beam-group-based restriction analogous to Rel.15 Type II codebook. </w:t>
            </w:r>
          </w:p>
          <w:p w14:paraId="4A61CA10" w14:textId="77777777" w:rsidR="00FA6A6D" w:rsidRPr="00143601" w:rsidRDefault="00FA6A6D" w:rsidP="005C5F03">
            <w:pPr>
              <w:spacing w:before="0" w:after="0" w:line="240" w:lineRule="auto"/>
              <w:rPr>
                <w:b/>
              </w:rPr>
            </w:pPr>
            <w:r w:rsidRPr="00143601">
              <w:rPr>
                <w:b/>
                <w:highlight w:val="green"/>
              </w:rPr>
              <w:lastRenderedPageBreak/>
              <w:t>Agreement</w:t>
            </w:r>
          </w:p>
          <w:p w14:paraId="24919511" w14:textId="77777777" w:rsidR="00FA6A6D" w:rsidRDefault="00FA6A6D" w:rsidP="005C5F03">
            <w:pPr>
              <w:spacing w:before="0" w:after="0" w:line="240" w:lineRule="auto"/>
            </w:pPr>
            <w:r>
              <w:t>For amplitude restriction mechanism:</w:t>
            </w:r>
          </w:p>
          <w:p w14:paraId="00106B12" w14:textId="77777777" w:rsidR="00FA6A6D" w:rsidRPr="00206C15" w:rsidRDefault="00FA6A6D" w:rsidP="005C5F03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ind w:leftChars="0"/>
              <w:jc w:val="left"/>
            </w:pPr>
            <w:r>
              <w:t>Alt 0</w:t>
            </w:r>
            <w:r w:rsidRPr="00206C15">
              <w:t xml:space="preserve">. </w:t>
            </w:r>
            <w:r w:rsidRPr="00206C15">
              <w:rPr>
                <w:lang w:val="en-US" w:eastAsia="ko-KR"/>
              </w:rPr>
              <w:t xml:space="preserve">Analogous to Rel.15 Type II </w:t>
            </w:r>
            <w:r w:rsidRPr="00206C15">
              <w:rPr>
                <w:rFonts w:eastAsia="SimSun"/>
                <w:lang w:val="en-US" w:eastAsia="zh-CN"/>
              </w:rPr>
              <w:t xml:space="preserve">(SD beam group restriction + per coefficient </w:t>
            </w:r>
            <w:r>
              <w:rPr>
                <w:rFonts w:eastAsia="SimSun"/>
                <w:lang w:val="en-US" w:eastAsia="zh-CN"/>
              </w:rPr>
              <w:t xml:space="preserve">hard </w:t>
            </w:r>
            <w:r w:rsidRPr="00206C15">
              <w:rPr>
                <w:rFonts w:eastAsia="SimSun"/>
                <w:lang w:val="en-US" w:eastAsia="zh-CN"/>
              </w:rPr>
              <w:t>amplitude restriction)</w:t>
            </w:r>
          </w:p>
          <w:p w14:paraId="10E8465E" w14:textId="77777777" w:rsidR="00FA6A6D" w:rsidRPr="00206C15" w:rsidRDefault="00FA6A6D" w:rsidP="005C5F03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ind w:leftChars="0"/>
              <w:jc w:val="left"/>
            </w:pPr>
            <w:r w:rsidRPr="00206C15">
              <w:t xml:space="preserve">Four beam groups are selected via higher-layer configured bitmap </w:t>
            </w:r>
            <w:r w:rsidRPr="00206C15">
              <w:rPr>
                <w:i/>
              </w:rPr>
              <w:t>B</w:t>
            </w:r>
            <w:r w:rsidRPr="00206C15">
              <w:rPr>
                <w:vertAlign w:val="subscript"/>
              </w:rPr>
              <w:t>1</w:t>
            </w:r>
          </w:p>
          <w:p w14:paraId="39E039CD" w14:textId="77777777" w:rsidR="00FA6A6D" w:rsidRPr="00206C15" w:rsidRDefault="00FA6A6D" w:rsidP="005C5F03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ind w:leftChars="0"/>
              <w:jc w:val="left"/>
            </w:pPr>
            <w:r w:rsidRPr="00206C15">
              <w:rPr>
                <w:rFonts w:eastAsia="SimSun"/>
                <w:lang w:val="en-US" w:eastAsia="zh-CN"/>
              </w:rPr>
              <w:t xml:space="preserve">For each spatial beam in each of the four beam groups, </w:t>
            </w:r>
            <w:r w:rsidRPr="00206C15">
              <w:rPr>
                <w:rFonts w:eastAsia="SimSun"/>
                <w:i/>
                <w:lang w:val="en-US" w:eastAsia="zh-CN"/>
              </w:rPr>
              <w:t>hard restriction (maximum amplitude of 0 or 1)</w:t>
            </w:r>
            <w:r w:rsidRPr="00206C15">
              <w:rPr>
                <w:rFonts w:eastAsia="SimSun"/>
                <w:lang w:val="en-US" w:eastAsia="zh-CN"/>
              </w:rPr>
              <w:t xml:space="preserve"> </w:t>
            </w:r>
            <w:r w:rsidRPr="00206C15">
              <w:rPr>
                <w:lang w:val="en-US" w:eastAsia="ko-KR"/>
              </w:rPr>
              <w:t xml:space="preserve">is applied to any of the </w:t>
            </w:r>
            <w:r w:rsidRPr="00206C15">
              <w:rPr>
                <w:position w:val="-12"/>
                <w:lang w:val="en-US"/>
              </w:rPr>
              <w:object w:dxaOrig="380" w:dyaOrig="380" w14:anchorId="6FFD3678">
                <v:shape id="_x0000_i1033" type="#_x0000_t75" style="width:16.4pt;height:16.4pt" o:ole="">
                  <v:imagedata r:id="rId8" o:title=""/>
                </v:shape>
                <o:OLEObject Type="Embed" ProgID="Equation.DSMT4" ShapeID="_x0000_i1033" DrawAspect="Content" ObjectID="_1634722794" r:id="rId23"/>
              </w:object>
            </w:r>
            <w:r w:rsidRPr="00206C15">
              <w:rPr>
                <w:lang w:val="en-US" w:eastAsia="ko-KR"/>
              </w:rPr>
              <w:t xml:space="preserve">coefficients associated with the beam (the restriction is applied for both polarizations of the beam). This maximum amplitude restriction is higher-layer configured with four bitmaps </w:t>
            </w:r>
            <w:r w:rsidRPr="00206C15">
              <w:rPr>
                <w:position w:val="-16"/>
                <w:lang w:val="en-US"/>
              </w:rPr>
              <w:object w:dxaOrig="1980" w:dyaOrig="440" w14:anchorId="601F8D35">
                <v:shape id="_x0000_i1034" type="#_x0000_t75" style="width:82.8pt;height:16.4pt" o:ole="">
                  <v:imagedata r:id="rId10" o:title=""/>
                </v:shape>
                <o:OLEObject Type="Embed" ProgID="Equation.DSMT4" ShapeID="_x0000_i1034" DrawAspect="Content" ObjectID="_1634722795" r:id="rId24"/>
              </w:object>
            </w:r>
            <w:r w:rsidRPr="00206C15">
              <w:rPr>
                <w:lang w:val="en-US" w:eastAsia="ko-KR"/>
              </w:rPr>
              <w:t xml:space="preserve"> </w:t>
            </w:r>
          </w:p>
          <w:p w14:paraId="6A1630B3" w14:textId="77777777" w:rsidR="00FA6A6D" w:rsidRPr="00D859A9" w:rsidRDefault="00FA6A6D" w:rsidP="005C5F03">
            <w:pPr>
              <w:pStyle w:val="ListParagraph"/>
              <w:numPr>
                <w:ilvl w:val="0"/>
                <w:numId w:val="23"/>
              </w:numPr>
              <w:spacing w:before="0" w:after="0" w:line="240" w:lineRule="auto"/>
              <w:ind w:leftChars="0"/>
              <w:jc w:val="left"/>
            </w:pPr>
            <w:r>
              <w:t>Alt 3A from RAN1#98 (s</w:t>
            </w:r>
            <w:r w:rsidRPr="00FD6E3B">
              <w:t>oft with sum-power-ratio constraint</w:t>
            </w:r>
            <w:r>
              <w:t xml:space="preserve">), simplified to </w:t>
            </w:r>
            <w:r w:rsidRPr="003A0FE7">
              <w:rPr>
                <w:position w:val="-32"/>
              </w:rPr>
              <w:object w:dxaOrig="3879" w:dyaOrig="700" w14:anchorId="35790E95">
                <v:shape id="_x0000_i1035" type="#_x0000_t75" style="width:194pt;height:35.2pt" o:ole="">
                  <v:imagedata r:id="rId12" o:title=""/>
                </v:shape>
                <o:OLEObject Type="Embed" ProgID="Equation.DSMT4" ShapeID="_x0000_i1035" DrawAspect="Content" ObjectID="_1634722796" r:id="rId25"/>
              </w:object>
            </w:r>
            <w:r w:rsidRPr="00864B65">
              <w:rPr>
                <w:sz w:val="18"/>
                <w:szCs w:val="18"/>
              </w:rPr>
              <w:fldChar w:fldCharType="begin"/>
            </w:r>
            <w:r w:rsidRPr="00864B65">
              <w:rPr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(λ,k,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res,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λ,m,k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sub>
                  </m:sSub>
                </m:sub>
              </m:sSub>
            </m:oMath>
            <w:r w:rsidRPr="00864B65">
              <w:rPr>
                <w:sz w:val="18"/>
                <w:szCs w:val="18"/>
              </w:rPr>
              <w:instrText xml:space="preserve"> </w:instrText>
            </w:r>
            <w:r w:rsidRPr="00864B6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A801CF">
              <w:t xml:space="preserve">for each </w:t>
            </w:r>
            <w:r w:rsidRPr="003A0FE7">
              <w:rPr>
                <w:position w:val="-14"/>
              </w:rPr>
              <w:object w:dxaOrig="859" w:dyaOrig="400" w14:anchorId="00314C4A">
                <v:shape id="_x0000_i1036" type="#_x0000_t75" style="width:42.8pt;height:20pt" o:ole="">
                  <v:imagedata r:id="rId14" o:title=""/>
                </v:shape>
                <o:OLEObject Type="Embed" ProgID="Equation.DSMT4" ShapeID="_x0000_i1036" DrawAspect="Content" ObjectID="_1634722797" r:id="rId26"/>
              </w:object>
            </w:r>
            <w:r w:rsidRPr="00864B65">
              <w:fldChar w:fldCharType="begin"/>
            </w:r>
            <w:r w:rsidRPr="00864B65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864B65">
              <w:instrText xml:space="preserve"> </w:instrText>
            </w:r>
            <w:r w:rsidRPr="00864B65">
              <w:fldChar w:fldCharType="end"/>
            </w:r>
            <w:r w:rsidRPr="00A801CF">
              <w:t xml:space="preserve"> where </w:t>
            </w:r>
            <w:r w:rsidRPr="003A0FE7">
              <w:rPr>
                <w:position w:val="-14"/>
              </w:rPr>
              <w:object w:dxaOrig="1280" w:dyaOrig="400" w14:anchorId="7E486468">
                <v:shape id="_x0000_i1037" type="#_x0000_t75" style="width:64pt;height:20pt" o:ole="">
                  <v:imagedata r:id="rId16" o:title=""/>
                </v:shape>
                <o:OLEObject Type="Embed" ProgID="Equation.DSMT4" ShapeID="_x0000_i1037" DrawAspect="Content" ObjectID="_1634722798" r:id="rId27"/>
              </w:object>
            </w:r>
            <w:r w:rsidRPr="00864B65">
              <w:fldChar w:fldCharType="begin"/>
            </w:r>
            <w:r w:rsidRPr="00864B65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NZ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864B65">
              <w:instrText xml:space="preserve"> </w:instrText>
            </w:r>
            <w:r w:rsidRPr="00864B65">
              <w:fldChar w:fldCharType="end"/>
            </w:r>
            <w:r w:rsidRPr="00A801CF">
              <w:t xml:space="preserve"> denotes the number of NZCs associated with</w:t>
            </w:r>
            <w:r>
              <w:t xml:space="preserve"> </w:t>
            </w:r>
            <w:r w:rsidRPr="003A0FE7">
              <w:rPr>
                <w:position w:val="-14"/>
              </w:rPr>
              <w:object w:dxaOrig="859" w:dyaOrig="400" w14:anchorId="3A40EC75">
                <v:shape id="_x0000_i1038" type="#_x0000_t75" style="width:42.8pt;height:20pt" o:ole="">
                  <v:imagedata r:id="rId14" o:title=""/>
                </v:shape>
                <o:OLEObject Type="Embed" ProgID="Equation.DSMT4" ShapeID="_x0000_i1038" DrawAspect="Content" ObjectID="_1634722799" r:id="rId28"/>
              </w:object>
            </w:r>
            <w:r w:rsidRPr="00864B65">
              <w:fldChar w:fldCharType="begin"/>
            </w:r>
            <w:r w:rsidRPr="00864B65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(λ,k,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864B65">
              <w:instrText xml:space="preserve"> </w:instrText>
            </w:r>
            <w:r w:rsidRPr="00864B65">
              <w:fldChar w:fldCharType="end"/>
            </w:r>
            <w:r w:rsidRPr="00A801CF">
              <w:t>.</w:t>
            </w:r>
          </w:p>
          <w:p w14:paraId="705738BD" w14:textId="77777777" w:rsidR="00FA6A6D" w:rsidRDefault="00FA6A6D" w:rsidP="005C5F03">
            <w:pPr>
              <w:pStyle w:val="ListParagraph"/>
              <w:numPr>
                <w:ilvl w:val="1"/>
                <w:numId w:val="23"/>
              </w:numPr>
              <w:spacing w:before="0" w:after="0" w:line="240" w:lineRule="auto"/>
              <w:ind w:leftChars="0"/>
              <w:jc w:val="left"/>
            </w:pPr>
            <w:r w:rsidRPr="00D859A9">
              <w:t xml:space="preserve">The value of </w:t>
            </w:r>
            <w:r w:rsidRPr="003A0FE7">
              <w:rPr>
                <w:position w:val="-14"/>
              </w:rPr>
              <w:object w:dxaOrig="300" w:dyaOrig="380" w14:anchorId="67BC2456">
                <v:shape id="_x0000_i1039" type="#_x0000_t75" style="width:15.2pt;height:18.8pt" o:ole="">
                  <v:imagedata r:id="rId19" o:title=""/>
                </v:shape>
                <o:OLEObject Type="Embed" ProgID="Equation.DSMT4" ShapeID="_x0000_i1039" DrawAspect="Content" ObjectID="_1634722800" r:id="rId29"/>
              </w:object>
            </w:r>
            <w:r w:rsidRPr="00864B65">
              <w:fldChar w:fldCharType="begin"/>
            </w:r>
            <w:r w:rsidRPr="00864B65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γ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sub>
                  </m:sSub>
                </m:sub>
              </m:sSub>
            </m:oMath>
            <w:r w:rsidRPr="00864B65">
              <w:instrText xml:space="preserve"> </w:instrText>
            </w:r>
            <w:r w:rsidRPr="00864B65">
              <w:fldChar w:fldCharType="end"/>
            </w:r>
            <w:r w:rsidRPr="00D859A9">
              <w:t xml:space="preserve"> is configured from the Rel.15 2-bit amplitude restriction table</w:t>
            </w:r>
          </w:p>
          <w:p w14:paraId="5D289236" w14:textId="77777777" w:rsidR="00FA6A6D" w:rsidRDefault="00FA6A6D" w:rsidP="005C5F03">
            <w:pPr>
              <w:pStyle w:val="ListParagraph"/>
              <w:numPr>
                <w:ilvl w:val="1"/>
                <w:numId w:val="23"/>
              </w:numPr>
              <w:spacing w:before="0" w:after="0" w:line="240" w:lineRule="auto"/>
              <w:ind w:leftChars="0"/>
              <w:jc w:val="left"/>
            </w:pPr>
            <w:r>
              <w:t>The number of beam-groups is the same as Rel.15 Type II CBSR</w:t>
            </w:r>
          </w:p>
          <w:p w14:paraId="787DFCA7" w14:textId="77777777" w:rsidR="00FA6A6D" w:rsidRDefault="00FA6A6D" w:rsidP="005C5F03">
            <w:pPr>
              <w:spacing w:before="0" w:after="0" w:line="240" w:lineRule="auto"/>
            </w:pPr>
            <w:r>
              <w:t>Support Alt0 as</w:t>
            </w:r>
            <w:r w:rsidRPr="005E33B7">
              <w:t xml:space="preserve"> mandatory and Alt3A</w:t>
            </w:r>
            <w:r>
              <w:t xml:space="preserve"> (described above)</w:t>
            </w:r>
            <w:r w:rsidRPr="005E33B7">
              <w:t xml:space="preserve"> </w:t>
            </w:r>
            <w:r>
              <w:t xml:space="preserve">as </w:t>
            </w:r>
            <w:r w:rsidRPr="005E33B7">
              <w:t xml:space="preserve">optional </w:t>
            </w:r>
            <w:r>
              <w:t>analogous to Rel.15 Type II codebook</w:t>
            </w:r>
            <w:r w:rsidRPr="005E33B7">
              <w:t xml:space="preserve">. </w:t>
            </w:r>
          </w:p>
          <w:p w14:paraId="1452871C" w14:textId="77777777" w:rsidR="00FA6A6D" w:rsidRPr="00E93D7D" w:rsidRDefault="00FA6A6D" w:rsidP="005C5F03">
            <w:pPr>
              <w:pStyle w:val="ListParagraph"/>
              <w:numPr>
                <w:ilvl w:val="0"/>
                <w:numId w:val="24"/>
              </w:numPr>
              <w:spacing w:before="0" w:after="0" w:line="240" w:lineRule="auto"/>
              <w:ind w:leftChars="0"/>
              <w:jc w:val="left"/>
            </w:pPr>
            <w:r>
              <w:t xml:space="preserve">Cf. </w:t>
            </w:r>
            <w:r w:rsidRPr="005E33B7">
              <w:t>Note</w:t>
            </w:r>
            <w:r>
              <w:t>s</w:t>
            </w:r>
            <w:r w:rsidRPr="005E33B7">
              <w:t xml:space="preserve"> in UE capability agreement in RAN1#98bis</w:t>
            </w:r>
            <w:r>
              <w:t xml:space="preserve"> regarding “mandatory” and “optional”</w:t>
            </w:r>
          </w:p>
        </w:tc>
      </w:tr>
      <w:tr w:rsidR="00FA6A6D" w14:paraId="14157E3C" w14:textId="77777777" w:rsidTr="005C5F03">
        <w:tc>
          <w:tcPr>
            <w:tcW w:w="9629" w:type="dxa"/>
          </w:tcPr>
          <w:p w14:paraId="5E603987" w14:textId="77777777" w:rsidR="00FA6A6D" w:rsidRPr="00FA6A6D" w:rsidRDefault="00FA6A6D" w:rsidP="00FA6A6D">
            <w:pPr>
              <w:spacing w:before="0" w:after="0" w:line="240" w:lineRule="auto"/>
              <w:contextualSpacing/>
              <w:rPr>
                <w:rFonts w:eastAsiaTheme="minorEastAsia"/>
                <w:lang w:val="en-US"/>
              </w:rPr>
            </w:pPr>
            <w:r w:rsidRPr="00FA6A6D">
              <w:rPr>
                <w:b/>
                <w:u w:val="single"/>
              </w:rPr>
              <w:lastRenderedPageBreak/>
              <w:t>Offline agreement</w:t>
            </w:r>
            <w:r w:rsidRPr="00FA6A6D">
              <w:t>: On UE capability related to the number PMI subbands, in RAN1#99, down select between these two alternatives:</w:t>
            </w:r>
          </w:p>
          <w:p w14:paraId="2C8BC8FC" w14:textId="77777777" w:rsidR="00FA6A6D" w:rsidRPr="00FA6A6D" w:rsidRDefault="00FA6A6D" w:rsidP="00FA6A6D">
            <w:pPr>
              <w:pStyle w:val="ListParagraph"/>
              <w:numPr>
                <w:ilvl w:val="0"/>
                <w:numId w:val="25"/>
              </w:numPr>
              <w:spacing w:before="0" w:after="0" w:line="240" w:lineRule="auto"/>
              <w:ind w:leftChars="0"/>
              <w:contextualSpacing/>
              <w:jc w:val="left"/>
            </w:pPr>
            <w:r w:rsidRPr="00FA6A6D">
              <w:t xml:space="preserve">Alt2. </w:t>
            </w:r>
            <w:r w:rsidRPr="00FA6A6D">
              <w:rPr>
                <w:rFonts w:eastAsia="SimSun"/>
                <w:lang w:eastAsia="zh-CN"/>
              </w:rPr>
              <w:t>Mandatory for N3&lt;=19, optional for N3&gt;19</w:t>
            </w:r>
          </w:p>
          <w:p w14:paraId="02031CFD" w14:textId="1597E6A2" w:rsidR="00FA6A6D" w:rsidRPr="00FA6A6D" w:rsidRDefault="00FA6A6D" w:rsidP="00FA6A6D">
            <w:pPr>
              <w:pStyle w:val="ListParagraph"/>
              <w:numPr>
                <w:ilvl w:val="0"/>
                <w:numId w:val="25"/>
              </w:numPr>
              <w:spacing w:before="0" w:after="0" w:line="240" w:lineRule="auto"/>
              <w:ind w:leftChars="0"/>
              <w:contextualSpacing/>
              <w:jc w:val="left"/>
            </w:pPr>
            <w:r w:rsidRPr="00FA6A6D">
              <w:rPr>
                <w:rFonts w:eastAsia="SimSun"/>
                <w:lang w:eastAsia="zh-CN"/>
              </w:rPr>
              <w:t>Alt3. Mandatory for R=1, optional for R=2</w:t>
            </w:r>
          </w:p>
          <w:p w14:paraId="56263D96" w14:textId="5DD6518B" w:rsidR="00FA6A6D" w:rsidRPr="00FA6A6D" w:rsidRDefault="00FA6A6D" w:rsidP="00FA6A6D">
            <w:pPr>
              <w:spacing w:before="0" w:after="0" w:line="240" w:lineRule="auto"/>
              <w:rPr>
                <w:rFonts w:eastAsiaTheme="minorEastAsia"/>
                <w:lang w:val="en-US"/>
              </w:rPr>
            </w:pPr>
            <w:r w:rsidRPr="00FA6A6D">
              <w:rPr>
                <w:b/>
                <w:u w:val="single"/>
              </w:rPr>
              <w:t>Offline agreement</w:t>
            </w:r>
            <w:r w:rsidRPr="00FA6A6D">
              <w:t>: On UE capability for concurrent codebook configuration, in RAN1#99, further discuss and identify alternatives (including not having such UE capability) for down selection in UE feature session</w:t>
            </w:r>
          </w:p>
        </w:tc>
      </w:tr>
    </w:tbl>
    <w:p w14:paraId="0AF9FD47" w14:textId="77777777" w:rsidR="00FA6A6D" w:rsidRDefault="00FA6A6D" w:rsidP="003E3C6C">
      <w:pPr>
        <w:rPr>
          <w:lang w:eastAsia="ko-KR"/>
        </w:rPr>
      </w:pPr>
    </w:p>
    <w:p w14:paraId="5303FD35" w14:textId="47782424" w:rsidR="003A46FE" w:rsidRDefault="003A46FE" w:rsidP="003A46FE">
      <w:pPr>
        <w:rPr>
          <w:lang w:val="en-US"/>
        </w:rPr>
      </w:pPr>
      <w:r>
        <w:t xml:space="preserve">Regarding two alternatives </w:t>
      </w:r>
      <w:r w:rsidR="00900F37">
        <w:t xml:space="preserve">in the offline agreement </w:t>
      </w:r>
      <w:r>
        <w:t>for the number of PMI subband</w:t>
      </w:r>
      <w:r w:rsidR="000B25CF">
        <w:t>s</w:t>
      </w:r>
      <w:r>
        <w:t xml:space="preserve">, </w:t>
      </w:r>
      <w:r w:rsidR="00900F37">
        <w:t>our view is the following:</w:t>
      </w:r>
      <w:r>
        <w:t xml:space="preserve"> </w:t>
      </w:r>
    </w:p>
    <w:p w14:paraId="5B15B105" w14:textId="48CD0481" w:rsidR="003A46FE" w:rsidRDefault="00900F37" w:rsidP="003A46FE">
      <w:pPr>
        <w:pStyle w:val="ListParagraph"/>
        <w:numPr>
          <w:ilvl w:val="0"/>
          <w:numId w:val="26"/>
        </w:numPr>
        <w:spacing w:before="0" w:after="160" w:line="256" w:lineRule="auto"/>
        <w:ind w:leftChars="0"/>
        <w:contextualSpacing/>
        <w:jc w:val="left"/>
      </w:pPr>
      <w:r>
        <w:t xml:space="preserve">Alt2 implies that both R=1 and R=2 are mandatory if the number of CQI subbands is such that </w:t>
      </w:r>
      <w:r w:rsidRPr="00FA6A6D">
        <w:rPr>
          <w:rFonts w:eastAsia="SimSun"/>
          <w:lang w:eastAsia="zh-CN"/>
        </w:rPr>
        <w:t>N3&lt;=19</w:t>
      </w:r>
      <w:r>
        <w:rPr>
          <w:rFonts w:eastAsia="SimSun"/>
          <w:lang w:eastAsia="zh-CN"/>
        </w:rPr>
        <w:t xml:space="preserve">. </w:t>
      </w:r>
      <w:r>
        <w:t xml:space="preserve">Since </w:t>
      </w:r>
      <w:r w:rsidR="003A46FE">
        <w:t>UE implementations f</w:t>
      </w:r>
      <w:r>
        <w:t>or R=1 and R=2 can be different in practice, making both mandatory implies that the UE potentially need to support two different implementations just for this feature, which is not desired. W</w:t>
      </w:r>
      <w:r w:rsidR="003A46FE">
        <w:t xml:space="preserve">e should not mandate UEs to have two different implementations for two R values. </w:t>
      </w:r>
    </w:p>
    <w:p w14:paraId="6A34F3B1" w14:textId="51B23009" w:rsidR="003A46FE" w:rsidRDefault="008756EA" w:rsidP="003A46FE">
      <w:pPr>
        <w:pStyle w:val="ListParagraph"/>
        <w:numPr>
          <w:ilvl w:val="0"/>
          <w:numId w:val="26"/>
        </w:numPr>
        <w:spacing w:before="0" w:after="160" w:line="256" w:lineRule="auto"/>
        <w:ind w:leftChars="0"/>
        <w:contextualSpacing/>
        <w:jc w:val="left"/>
      </w:pPr>
      <w:r>
        <w:t>The</w:t>
      </w:r>
      <w:r w:rsidR="003A46FE">
        <w:t xml:space="preserve"> complexity </w:t>
      </w:r>
      <w:r>
        <w:t xml:space="preserve">of R=2 is significantly larger than that of </w:t>
      </w:r>
      <w:r w:rsidR="003A46FE">
        <w:t xml:space="preserve">than R=1, at least in most of the cases. </w:t>
      </w:r>
    </w:p>
    <w:p w14:paraId="25FF8427" w14:textId="3F8CECBF" w:rsidR="008756EA" w:rsidRDefault="008756EA" w:rsidP="007D1FF1">
      <w:pPr>
        <w:pStyle w:val="ListParagraph"/>
        <w:numPr>
          <w:ilvl w:val="0"/>
          <w:numId w:val="26"/>
        </w:numPr>
        <w:spacing w:before="0" w:after="160" w:line="256" w:lineRule="auto"/>
        <w:ind w:leftChars="0"/>
        <w:contextualSpacing/>
        <w:jc w:val="left"/>
      </w:pPr>
      <w:r>
        <w:t xml:space="preserve">The gain with </w:t>
      </w:r>
      <w:r w:rsidR="003A46FE">
        <w:t xml:space="preserve">R=2 is expected to </w:t>
      </w:r>
      <w:r>
        <w:t>be significant only</w:t>
      </w:r>
      <w:r w:rsidR="003A46FE">
        <w:t xml:space="preserve"> for large number CQI SBs and large BW sizes. For small number of SBs or/and small BW sizes, we are not sure R=2 has significant gain over R=1. So, for us, large number CQI SBs and large BW sizes are relevant for R=2 discussion.</w:t>
      </w:r>
    </w:p>
    <w:p w14:paraId="61400639" w14:textId="615D7818" w:rsidR="00527A24" w:rsidRDefault="00527A24" w:rsidP="00762B5B">
      <w:pPr>
        <w:rPr>
          <w:lang w:eastAsia="zh-CN"/>
        </w:rPr>
      </w:pPr>
      <w:r w:rsidRPr="00415381">
        <w:t xml:space="preserve">Regarding concurrent codebooks, </w:t>
      </w:r>
      <w:r w:rsidR="00415381">
        <w:t>the</w:t>
      </w:r>
      <w:r w:rsidRPr="00415381">
        <w:rPr>
          <w:lang w:eastAsia="zh-CN"/>
        </w:rPr>
        <w:t xml:space="preserve"> likelihood of and need for NW configuring both Type I and Type II codebooks to a UE</w:t>
      </w:r>
      <w:r w:rsidR="00415381">
        <w:rPr>
          <w:lang w:eastAsia="zh-CN"/>
        </w:rPr>
        <w:t xml:space="preserve"> is unclear to us</w:t>
      </w:r>
      <w:r w:rsidRPr="00F13AB7">
        <w:rPr>
          <w:lang w:eastAsia="zh-CN"/>
        </w:rPr>
        <w:t xml:space="preserve">. </w:t>
      </w:r>
      <w:r w:rsidR="00F13AB7" w:rsidRPr="00F13AB7">
        <w:rPr>
          <w:lang w:eastAsia="zh-CN"/>
        </w:rPr>
        <w:t>Also,</w:t>
      </w:r>
      <w:r w:rsidRPr="00F13AB7">
        <w:rPr>
          <w:lang w:eastAsia="zh-CN"/>
        </w:rPr>
        <w:t xml:space="preserve"> </w:t>
      </w:r>
      <w:r w:rsidR="00F13AB7" w:rsidRPr="00F13AB7">
        <w:rPr>
          <w:lang w:eastAsia="zh-CN"/>
        </w:rPr>
        <w:t>the system performance gain of such codebook configurations</w:t>
      </w:r>
      <w:r w:rsidRPr="00F13AB7">
        <w:rPr>
          <w:lang w:eastAsia="zh-CN"/>
        </w:rPr>
        <w:t xml:space="preserve"> (when compared with the case when </w:t>
      </w:r>
      <w:r w:rsidR="00F13AB7" w:rsidRPr="00F13AB7">
        <w:rPr>
          <w:lang w:eastAsia="zh-CN"/>
        </w:rPr>
        <w:t>only Type I or only Type II codebook is configured</w:t>
      </w:r>
      <w:r w:rsidRPr="00F13AB7">
        <w:rPr>
          <w:lang w:eastAsia="zh-CN"/>
        </w:rPr>
        <w:t>)</w:t>
      </w:r>
      <w:r w:rsidR="00F13AB7" w:rsidRPr="00F13AB7">
        <w:rPr>
          <w:lang w:eastAsia="zh-CN"/>
        </w:rPr>
        <w:t>, if there is any, needs further investigation</w:t>
      </w:r>
      <w:r w:rsidRPr="00F13AB7">
        <w:rPr>
          <w:lang w:eastAsia="zh-CN"/>
        </w:rPr>
        <w:t>.</w:t>
      </w:r>
      <w:r w:rsidR="00E35506" w:rsidRPr="00F13AB7">
        <w:rPr>
          <w:lang w:eastAsia="zh-CN"/>
        </w:rPr>
        <w:t xml:space="preserve"> </w:t>
      </w:r>
      <w:r w:rsidR="00F13AB7" w:rsidRPr="00F13AB7">
        <w:rPr>
          <w:lang w:eastAsia="zh-CN"/>
        </w:rPr>
        <w:t>In addition, t</w:t>
      </w:r>
      <w:r w:rsidR="00E35506" w:rsidRPr="00F13AB7">
        <w:rPr>
          <w:lang w:eastAsia="zh-CN"/>
        </w:rPr>
        <w:t xml:space="preserve">he number of CSI-RS resource for Type II codebook is </w:t>
      </w:r>
      <w:r w:rsidR="00F13AB7" w:rsidRPr="00F13AB7">
        <w:rPr>
          <w:lang w:eastAsia="zh-CN"/>
        </w:rPr>
        <w:t>restricted to</w:t>
      </w:r>
      <w:r w:rsidR="00E35506" w:rsidRPr="00F13AB7">
        <w:rPr>
          <w:lang w:eastAsia="zh-CN"/>
        </w:rPr>
        <w:t xml:space="preserve"> one. </w:t>
      </w:r>
      <w:r w:rsidR="00F13AB7" w:rsidRPr="00F13AB7">
        <w:rPr>
          <w:lang w:eastAsia="zh-CN"/>
        </w:rPr>
        <w:t xml:space="preserve">Hence, the </w:t>
      </w:r>
      <w:r w:rsidR="00076723">
        <w:rPr>
          <w:lang w:eastAsia="zh-CN"/>
        </w:rPr>
        <w:t xml:space="preserve">support for </w:t>
      </w:r>
      <w:r w:rsidR="00E35506" w:rsidRPr="00F13AB7">
        <w:rPr>
          <w:lang w:eastAsia="zh-CN"/>
        </w:rPr>
        <w:t>additional UE capability</w:t>
      </w:r>
      <w:r w:rsidR="007D1FF1">
        <w:rPr>
          <w:lang w:eastAsia="zh-CN"/>
        </w:rPr>
        <w:t xml:space="preserve"> (in addition to what we have in Rel.</w:t>
      </w:r>
      <w:r w:rsidR="00076723">
        <w:rPr>
          <w:lang w:eastAsia="zh-CN"/>
        </w:rPr>
        <w:t xml:space="preserve"> 15</w:t>
      </w:r>
      <w:r w:rsidR="007D1FF1">
        <w:rPr>
          <w:lang w:eastAsia="zh-CN"/>
        </w:rPr>
        <w:t>)</w:t>
      </w:r>
      <w:r w:rsidR="00E35506" w:rsidRPr="00F13AB7">
        <w:rPr>
          <w:lang w:eastAsia="zh-CN"/>
        </w:rPr>
        <w:t xml:space="preserve"> for</w:t>
      </w:r>
      <w:r w:rsidR="00F13AB7" w:rsidRPr="00F13AB7">
        <w:rPr>
          <w:lang w:eastAsia="zh-CN"/>
        </w:rPr>
        <w:t xml:space="preserve"> concurrent codebooks is </w:t>
      </w:r>
      <w:r w:rsidR="00076723">
        <w:rPr>
          <w:lang w:eastAsia="zh-CN"/>
        </w:rPr>
        <w:t>critical in our view</w:t>
      </w:r>
      <w:r w:rsidR="00E35506" w:rsidRPr="00F13AB7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7434927" w14:textId="33E81555" w:rsidR="000B25CF" w:rsidRDefault="009C322C" w:rsidP="009C322C">
      <w:pPr>
        <w:rPr>
          <w:lang w:eastAsia="zh-CN"/>
        </w:rPr>
      </w:pPr>
      <w:r>
        <w:rPr>
          <w:lang w:eastAsia="zh-CN"/>
        </w:rPr>
        <w:t>Regarding m</w:t>
      </w:r>
      <w:r w:rsidR="000B25CF">
        <w:rPr>
          <w:lang w:eastAsia="zh-CN"/>
        </w:rPr>
        <w:t>ax rank</w:t>
      </w:r>
      <w:r>
        <w:rPr>
          <w:lang w:eastAsia="zh-CN"/>
        </w:rPr>
        <w:t>,</w:t>
      </w:r>
      <w:r w:rsidR="000B25CF">
        <w:rPr>
          <w:lang w:eastAsia="zh-CN"/>
        </w:rPr>
        <w:t xml:space="preserve"> since </w:t>
      </w:r>
      <w:r w:rsidR="006665D8">
        <w:rPr>
          <w:lang w:eastAsia="zh-CN"/>
        </w:rPr>
        <w:t xml:space="preserve">the </w:t>
      </w:r>
      <w:r w:rsidR="000B25CF">
        <w:rPr>
          <w:lang w:eastAsia="zh-CN"/>
        </w:rPr>
        <w:t xml:space="preserve">main use case of Type II CSI is MU-MIMO, </w:t>
      </w:r>
      <w:r w:rsidR="006665D8">
        <w:rPr>
          <w:lang w:eastAsia="zh-CN"/>
        </w:rPr>
        <w:t>for which the max rank (number of layers) per UE is 2 in practice,</w:t>
      </w:r>
      <w:r w:rsidR="000E4078">
        <w:rPr>
          <w:lang w:eastAsia="zh-CN"/>
        </w:rPr>
        <w:t xml:space="preserve"> and UE complexity for rank 3-4 can be significantly larger than rank 1-2, we propose that</w:t>
      </w:r>
      <w:r w:rsidR="00E00D17">
        <w:rPr>
          <w:lang w:eastAsia="zh-CN"/>
        </w:rPr>
        <w:t xml:space="preserve"> </w:t>
      </w:r>
      <w:r w:rsidR="000B25CF">
        <w:rPr>
          <w:lang w:eastAsia="zh-CN"/>
        </w:rPr>
        <w:t>rank 1-2 should be m</w:t>
      </w:r>
      <w:r w:rsidR="006665D8">
        <w:rPr>
          <w:lang w:eastAsia="zh-CN"/>
        </w:rPr>
        <w:t>andatory</w:t>
      </w:r>
      <w:r w:rsidR="000B25CF">
        <w:rPr>
          <w:lang w:eastAsia="zh-CN"/>
        </w:rPr>
        <w:t xml:space="preserve"> and </w:t>
      </w:r>
      <w:r w:rsidR="006665D8">
        <w:rPr>
          <w:lang w:eastAsia="zh-CN"/>
        </w:rPr>
        <w:t>rank 3-4 optional.</w:t>
      </w:r>
      <w:r w:rsidR="000B25CF">
        <w:rPr>
          <w:lang w:eastAsia="zh-CN"/>
        </w:rPr>
        <w:t xml:space="preserve"> </w:t>
      </w:r>
    </w:p>
    <w:p w14:paraId="00895E06" w14:textId="1E39355B" w:rsidR="000B25CF" w:rsidRPr="00762B5B" w:rsidRDefault="000B25CF" w:rsidP="000B25CF">
      <w:pPr>
        <w:rPr>
          <w:lang w:eastAsia="ko-KR"/>
        </w:rPr>
      </w:pPr>
      <w:r>
        <w:rPr>
          <w:lang w:val="en-US"/>
        </w:rPr>
        <w:t>We are open to discussing other UE capability issues such as e</w:t>
      </w:r>
      <w:r w:rsidRPr="00762B5B">
        <w:rPr>
          <w:lang w:val="en-US"/>
        </w:rPr>
        <w:t>xtension of Rel.15 ca</w:t>
      </w:r>
      <w:r w:rsidR="00F862CA">
        <w:rPr>
          <w:lang w:val="en-US"/>
        </w:rPr>
        <w:t>pabilities for Type II codebook</w:t>
      </w:r>
      <w:r w:rsidR="00076723">
        <w:rPr>
          <w:lang w:val="en-US"/>
        </w:rPr>
        <w:t xml:space="preserve">, </w:t>
      </w:r>
      <w:r w:rsidR="00076723">
        <w:rPr>
          <w:lang w:eastAsia="zh-CN"/>
        </w:rPr>
        <w:t>CPU occupancy,</w:t>
      </w:r>
      <w:r w:rsidRPr="00762B5B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762B5B">
        <w:rPr>
          <w:lang w:val="en-US"/>
        </w:rPr>
        <w:t>the number of Reporting Settings</w:t>
      </w:r>
      <w:r>
        <w:rPr>
          <w:lang w:val="en-US"/>
        </w:rPr>
        <w:t xml:space="preserve"> can be discussed.</w:t>
      </w:r>
    </w:p>
    <w:p w14:paraId="3886338A" w14:textId="77777777" w:rsidR="000B25CF" w:rsidRDefault="000B25CF" w:rsidP="00762B5B">
      <w:pPr>
        <w:rPr>
          <w:lang w:eastAsia="zh-CN"/>
        </w:rPr>
      </w:pPr>
    </w:p>
    <w:p w14:paraId="7CE73234" w14:textId="2CA9C3D7" w:rsidR="00527A24" w:rsidRDefault="00527A24" w:rsidP="00527A24">
      <w:pPr>
        <w:rPr>
          <w:i/>
          <w:lang w:eastAsia="ko-KR"/>
        </w:rPr>
      </w:pPr>
      <w:r w:rsidRPr="001844B1">
        <w:rPr>
          <w:b/>
          <w:i/>
          <w:lang w:eastAsia="ko-KR"/>
        </w:rPr>
        <w:t>Proposal</w:t>
      </w:r>
      <w:r>
        <w:rPr>
          <w:b/>
          <w:i/>
          <w:lang w:eastAsia="ko-KR"/>
        </w:rPr>
        <w:t xml:space="preserve"> </w:t>
      </w:r>
      <w:r w:rsidR="004F3DF4">
        <w:rPr>
          <w:b/>
          <w:i/>
          <w:lang w:eastAsia="ko-KR"/>
        </w:rPr>
        <w:t>2</w:t>
      </w:r>
      <w:r w:rsidRPr="001844B1">
        <w:rPr>
          <w:i/>
          <w:lang w:eastAsia="ko-KR"/>
        </w:rPr>
        <w:t xml:space="preserve">: </w:t>
      </w:r>
      <w:r w:rsidR="001E238E">
        <w:rPr>
          <w:i/>
          <w:lang w:eastAsia="ko-KR"/>
        </w:rPr>
        <w:t>R</w:t>
      </w:r>
      <w:r>
        <w:rPr>
          <w:i/>
          <w:lang w:eastAsia="ko-KR"/>
        </w:rPr>
        <w:t>egarding UE capability,</w:t>
      </w:r>
    </w:p>
    <w:p w14:paraId="7ACD2DC8" w14:textId="579FBF88" w:rsidR="00527A24" w:rsidRDefault="00527A24" w:rsidP="00527A24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For number of PMI subbands, support Alt3, i.e., </w:t>
      </w:r>
      <w:r w:rsidRPr="00527A24">
        <w:rPr>
          <w:i/>
          <w:lang w:eastAsia="ko-KR"/>
        </w:rPr>
        <w:t>Mandatory for R=1, optional for R=2</w:t>
      </w:r>
      <w:r w:rsidR="009C322C">
        <w:rPr>
          <w:i/>
          <w:lang w:eastAsia="ko-KR"/>
        </w:rPr>
        <w:t>.</w:t>
      </w:r>
    </w:p>
    <w:p w14:paraId="7AE67983" w14:textId="6BA13CB4" w:rsidR="009B4082" w:rsidRPr="009B4082" w:rsidRDefault="002E1C62" w:rsidP="00527A24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UE capability signalling for concurrent codebooks is not supported. </w:t>
      </w:r>
    </w:p>
    <w:p w14:paraId="0C121DFF" w14:textId="0B90B31B" w:rsidR="00FD2B9F" w:rsidRDefault="002E1C62" w:rsidP="00527A24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>S</w:t>
      </w:r>
      <w:r w:rsidR="001E238E">
        <w:rPr>
          <w:i/>
          <w:lang w:eastAsia="ko-KR"/>
        </w:rPr>
        <w:t>upport r</w:t>
      </w:r>
      <w:r w:rsidR="009B4082">
        <w:rPr>
          <w:i/>
          <w:lang w:eastAsia="ko-KR"/>
        </w:rPr>
        <w:t xml:space="preserve">ank 1-2 </w:t>
      </w:r>
      <w:r w:rsidR="001E238E">
        <w:rPr>
          <w:i/>
          <w:lang w:eastAsia="ko-KR"/>
        </w:rPr>
        <w:t>as</w:t>
      </w:r>
      <w:r w:rsidR="009B4082">
        <w:rPr>
          <w:i/>
          <w:lang w:eastAsia="ko-KR"/>
        </w:rPr>
        <w:t xml:space="preserve"> mandatory and rank 3-4 </w:t>
      </w:r>
      <w:r w:rsidR="001E238E">
        <w:rPr>
          <w:i/>
          <w:lang w:eastAsia="ko-KR"/>
        </w:rPr>
        <w:t>as</w:t>
      </w:r>
      <w:r w:rsidR="009B4082">
        <w:rPr>
          <w:i/>
          <w:lang w:eastAsia="ko-KR"/>
        </w:rPr>
        <w:t xml:space="preserve"> optional</w:t>
      </w:r>
      <w:r w:rsidR="00FD2B9F" w:rsidRPr="009B4082">
        <w:rPr>
          <w:i/>
          <w:lang w:eastAsia="ko-KR"/>
        </w:rPr>
        <w:t>.</w:t>
      </w:r>
    </w:p>
    <w:p w14:paraId="1B0C4F11" w14:textId="5938B8EC" w:rsidR="003D3E2E" w:rsidRDefault="003D3E2E" w:rsidP="00EB4001">
      <w:pPr>
        <w:pStyle w:val="Heading1"/>
        <w:ind w:left="360"/>
      </w:pPr>
      <w:r>
        <w:rPr>
          <w:rFonts w:hint="eastAsia"/>
        </w:rPr>
        <w:lastRenderedPageBreak/>
        <w:t>Conclusion</w:t>
      </w:r>
      <w:bookmarkEnd w:id="6"/>
    </w:p>
    <w:p w14:paraId="3F12C3B3" w14:textId="27E9D599" w:rsidR="00CF3FB4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BE5E57">
        <w:rPr>
          <w:lang w:eastAsia="ko-KR"/>
        </w:rPr>
        <w:t>remaining issues about DFT-compression based</w:t>
      </w:r>
      <w:r w:rsidR="00D743BC">
        <w:rPr>
          <w:lang w:eastAsia="ko-KR"/>
        </w:rPr>
        <w:t xml:space="preserve"> Type II CSI</w:t>
      </w:r>
      <w:r w:rsidR="00BE5E57">
        <w:rPr>
          <w:lang w:eastAsia="ko-KR"/>
        </w:rPr>
        <w:t xml:space="preserve"> </w:t>
      </w:r>
      <w:r w:rsidR="006808E9">
        <w:rPr>
          <w:lang w:eastAsia="ko-KR"/>
        </w:rPr>
        <w:t>overhead reduction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CF3FB4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</w:p>
    <w:p w14:paraId="7C9D253D" w14:textId="77777777" w:rsidR="00666138" w:rsidRDefault="00666138" w:rsidP="00666138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 w:rsidRPr="00873FD4">
        <w:rPr>
          <w:rFonts w:cs="Times New Roman"/>
          <w:b/>
          <w:i/>
          <w:iCs/>
          <w:lang w:val="en-US"/>
        </w:rPr>
        <w:t xml:space="preserve">Proposal </w:t>
      </w:r>
      <w:r>
        <w:rPr>
          <w:rFonts w:cs="Times New Roman"/>
          <w:b/>
          <w:i/>
          <w:iCs/>
          <w:lang w:val="en-US"/>
        </w:rPr>
        <w:t>1</w:t>
      </w:r>
      <w:r w:rsidRPr="00873FD4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Rel. 16 Type II CBSR, </w:t>
      </w:r>
    </w:p>
    <w:p w14:paraId="33AA88B3" w14:textId="77777777" w:rsidR="00666138" w:rsidRDefault="00666138" w:rsidP="00666138">
      <w:pPr>
        <w:pStyle w:val="maintext"/>
        <w:numPr>
          <w:ilvl w:val="0"/>
          <w:numId w:val="31"/>
        </w:numPr>
        <w:spacing w:after="120"/>
        <w:ind w:firstLineChars="0"/>
        <w:rPr>
          <w:rFonts w:eastAsia="MS Mincho"/>
          <w:i/>
          <w:szCs w:val="22"/>
        </w:rPr>
      </w:pPr>
      <w:r>
        <w:rPr>
          <w:rFonts w:eastAsia="Calibri"/>
          <w:i/>
          <w:szCs w:val="22"/>
        </w:rPr>
        <w:t>A</w:t>
      </w:r>
      <w:r w:rsidRPr="00A060DD">
        <w:rPr>
          <w:rFonts w:eastAsia="Calibri"/>
          <w:i/>
          <w:szCs w:val="22"/>
        </w:rPr>
        <w:t xml:space="preserve"> UE that does not report parameter </w:t>
      </w:r>
      <w:r w:rsidRPr="00A060DD">
        <w:rPr>
          <w:rFonts w:eastAsia="MS Mincho"/>
          <w:i/>
          <w:szCs w:val="22"/>
        </w:rPr>
        <w:t>amplitudeSubsetRestriction = ‘supported’ in its capability signaling</w:t>
      </w:r>
      <w:r w:rsidRPr="00A060DD">
        <w:rPr>
          <w:rFonts w:eastAsia="Calibri"/>
          <w:i/>
          <w:szCs w:val="22"/>
        </w:rPr>
        <w:t xml:space="preserve"> is not expected to be configured with </w:t>
      </w:r>
      <w:r w:rsidRPr="00A060DD">
        <w:rPr>
          <w:i/>
          <w:color w:val="000000"/>
          <w:position w:val="-10"/>
          <w:lang w:eastAsia="x-none"/>
        </w:rPr>
        <w:object w:dxaOrig="2200" w:dyaOrig="400" w14:anchorId="5CE29C90">
          <v:shape id="_x0000_i1082" type="#_x0000_t75" style="width:109.2pt;height:20pt" o:ole="">
            <v:imagedata r:id="rId21" o:title=""/>
          </v:shape>
          <o:OLEObject Type="Embed" ProgID="Equation.DSMT4" ShapeID="_x0000_i1082" DrawAspect="Content" ObjectID="_1634722801" r:id="rId30"/>
        </w:object>
      </w:r>
      <w:r w:rsidRPr="00A060DD">
        <w:rPr>
          <w:i/>
          <w:color w:val="000000"/>
          <w:lang w:eastAsia="x-none"/>
        </w:rPr>
        <w:t xml:space="preserve"> = 01 or 10</w:t>
      </w:r>
      <w:r w:rsidRPr="00A060DD">
        <w:rPr>
          <w:rFonts w:eastAsia="MS Mincho"/>
          <w:i/>
          <w:szCs w:val="22"/>
        </w:rPr>
        <w:t>.</w:t>
      </w:r>
    </w:p>
    <w:p w14:paraId="304B1877" w14:textId="77777777" w:rsidR="00666138" w:rsidRPr="00666138" w:rsidRDefault="00666138" w:rsidP="00666138">
      <w:pPr>
        <w:pStyle w:val="ListParagraph"/>
        <w:numPr>
          <w:ilvl w:val="0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szCs w:val="22"/>
        </w:rPr>
        <w:t>Capture either</w:t>
      </w:r>
      <w:r>
        <w:rPr>
          <w:rFonts w:eastAsia="MS Mincho"/>
          <w:i/>
          <w:szCs w:val="22"/>
        </w:rPr>
        <w:t xml:space="preserve"> one of the following inequalities in TS 38.214</w:t>
      </w:r>
    </w:p>
    <w:p w14:paraId="4BF6541D" w14:textId="77777777" w:rsidR="00666138" w:rsidRPr="00666138" w:rsidRDefault="00666138" w:rsidP="00666138">
      <w:pPr>
        <w:pStyle w:val="ListParagraph"/>
        <w:numPr>
          <w:ilvl w:val="1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nary>
              <m:naryPr>
                <m:chr m:val="∑"/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f=0</m:t>
                </m:r>
              </m:sub>
              <m:sup>
                <m:r>
                  <w:rPr>
                    <w:rFonts w:ascii="Cambria Math" w:hAnsi="Cambria Math"/>
                    <w:color w:val="000000"/>
                    <w:lang w:val="en-US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l,i+pL,f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(3)</m:t>
                    </m:r>
                  </m:sup>
                </m:sSubSup>
              </m:e>
            </m:nary>
          </m:den>
        </m:f>
        <m:nary>
          <m:naryPr>
            <m:chr m:val="∑"/>
            <m:ctrlPr>
              <w:rPr>
                <w:rFonts w:ascii="Cambria Math" w:hAnsi="Cambria Math"/>
                <w:i/>
                <w:color w:val="000000"/>
              </w:rPr>
            </m:ctrlPr>
          </m:naryPr>
          <m:sub>
            <m:r>
              <w:rPr>
                <w:rFonts w:ascii="Cambria Math" w:hAnsi="Cambria Math"/>
                <w:color w:val="000000"/>
              </w:rPr>
              <m:t>f=0</m:t>
            </m:r>
          </m:sub>
          <m:sup>
            <m:r>
              <w:rPr>
                <w:rFonts w:ascii="Cambria Math" w:hAnsi="Cambria Math"/>
                <w:color w:val="000000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l,i+pL,f</m:t>
                </m:r>
              </m:sub>
              <m:sup>
                <m:r>
                  <w:rPr>
                    <w:rFonts w:ascii="Cambria Math" w:hAnsi="Cambria Math"/>
                    <w:color w:val="000000"/>
                    <w:lang w:val="en-US"/>
                  </w:rPr>
                  <m:t>(3)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l,p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e>
                        </m:d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l,i+pL,f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lang w:eastAsia="x-none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lang w:eastAsia="x-none"/>
              </w:rPr>
              <m:t>≤</m:t>
            </m:r>
          </m:e>
        </m:nary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γ</m:t>
            </m:r>
          </m:e>
          <m:sub>
            <m:r>
              <w:rPr>
                <w:rFonts w:ascii="Cambria Math" w:hAnsi="Cambria Math"/>
                <w:color w:val="000000"/>
              </w:rPr>
              <m:t>i+pL</m:t>
            </m:r>
          </m:sub>
        </m:sSub>
      </m:oMath>
      <w:r>
        <w:rPr>
          <w:rFonts w:eastAsia="MS Mincho"/>
          <w:i/>
          <w:color w:val="000000"/>
        </w:rPr>
        <w:t xml:space="preserve"> </w:t>
      </w:r>
    </w:p>
    <w:p w14:paraId="4405AFEE" w14:textId="77777777" w:rsidR="00666138" w:rsidRPr="00666138" w:rsidRDefault="00666138" w:rsidP="00666138">
      <w:pPr>
        <w:pStyle w:val="ListParagraph"/>
        <w:numPr>
          <w:ilvl w:val="1"/>
          <w:numId w:val="31"/>
        </w:numPr>
        <w:ind w:leftChars="0"/>
        <w:rPr>
          <w:i/>
          <w:color w:val="000000"/>
        </w:rPr>
      </w:pPr>
      <w:r w:rsidRPr="00666138">
        <w:rPr>
          <w:rFonts w:eastAsia="MS Mincho"/>
          <w:i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MS Mincho" w:hAnsi="Cambria Math"/>
                <w:i/>
                <w:color w:val="000000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f=0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M-1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l,i+pL,f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</w:rPr>
                  <m:t>f=0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l,i+pL,f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l,p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l,i+pL,f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 w:eastAsia="MS Mincho" w:hAnsi="Cambria Math"/>
            <w:color w:val="000000"/>
          </w:rPr>
          <m:t>≤</m:t>
        </m:r>
        <m:rad>
          <m:radPr>
            <m:degHide m:val="1"/>
            <m:ctrlPr>
              <w:rPr>
                <w:rFonts w:ascii="Cambria Math" w:eastAsiaTheme="minorHAnsi" w:hAnsi="Cambria Math"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i+pL</m:t>
                </m:r>
              </m:sub>
            </m:sSub>
          </m:e>
        </m:rad>
      </m:oMath>
      <w:r>
        <w:rPr>
          <w:rFonts w:eastAsia="MS Mincho"/>
          <w:i/>
          <w:iCs/>
        </w:rPr>
        <w:t>.</w:t>
      </w:r>
    </w:p>
    <w:p w14:paraId="7B307C70" w14:textId="1F490644" w:rsidR="009C322C" w:rsidRDefault="009C322C" w:rsidP="009C322C">
      <w:pPr>
        <w:rPr>
          <w:i/>
          <w:lang w:eastAsia="ko-KR"/>
        </w:rPr>
      </w:pPr>
      <w:r w:rsidRPr="001844B1">
        <w:rPr>
          <w:b/>
          <w:i/>
          <w:lang w:eastAsia="ko-KR"/>
        </w:rPr>
        <w:t>Proposal</w:t>
      </w:r>
      <w:r>
        <w:rPr>
          <w:b/>
          <w:i/>
          <w:lang w:eastAsia="ko-KR"/>
        </w:rPr>
        <w:t xml:space="preserve"> </w:t>
      </w:r>
      <w:r w:rsidR="004F3DF4">
        <w:rPr>
          <w:b/>
          <w:i/>
          <w:lang w:eastAsia="ko-KR"/>
        </w:rPr>
        <w:t>2</w:t>
      </w:r>
      <w:r w:rsidRPr="001844B1">
        <w:rPr>
          <w:i/>
          <w:lang w:eastAsia="ko-KR"/>
        </w:rPr>
        <w:t xml:space="preserve">: </w:t>
      </w:r>
      <w:r>
        <w:rPr>
          <w:i/>
          <w:lang w:eastAsia="ko-KR"/>
        </w:rPr>
        <w:t>Regarding UE capability,</w:t>
      </w:r>
    </w:p>
    <w:p w14:paraId="0E22C90E" w14:textId="77777777" w:rsidR="009C322C" w:rsidRDefault="009C322C" w:rsidP="009C322C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For number of PMI subbands, support Alt3, i.e., </w:t>
      </w:r>
      <w:r w:rsidRPr="00527A24">
        <w:rPr>
          <w:i/>
          <w:lang w:eastAsia="ko-KR"/>
        </w:rPr>
        <w:t>Mandatory for R=1, optional for R=2</w:t>
      </w:r>
      <w:r>
        <w:rPr>
          <w:i/>
          <w:lang w:eastAsia="ko-KR"/>
        </w:rPr>
        <w:t>.</w:t>
      </w:r>
    </w:p>
    <w:p w14:paraId="6787D502" w14:textId="77777777" w:rsidR="009C322C" w:rsidRPr="009B4082" w:rsidRDefault="009C322C" w:rsidP="009C322C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UE capability signalling for concurrent codebooks is not supported. </w:t>
      </w:r>
    </w:p>
    <w:p w14:paraId="61038D09" w14:textId="77777777" w:rsidR="009C322C" w:rsidRDefault="009C322C" w:rsidP="009C322C">
      <w:pPr>
        <w:pStyle w:val="ListParagraph"/>
        <w:numPr>
          <w:ilvl w:val="0"/>
          <w:numId w:val="27"/>
        </w:numPr>
        <w:ind w:leftChars="0"/>
        <w:rPr>
          <w:i/>
          <w:lang w:eastAsia="ko-KR"/>
        </w:rPr>
      </w:pPr>
      <w:r>
        <w:rPr>
          <w:i/>
          <w:lang w:eastAsia="ko-KR"/>
        </w:rPr>
        <w:t>Support rank 1-2 as mandatory and rank 3-4 as optional</w:t>
      </w:r>
      <w:r w:rsidRPr="009B4082">
        <w:rPr>
          <w:i/>
          <w:lang w:eastAsia="ko-KR"/>
        </w:rPr>
        <w:t>.</w:t>
      </w:r>
    </w:p>
    <w:p w14:paraId="632BD90C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D484190" w14:textId="28D8E17A" w:rsidR="00932238" w:rsidRDefault="00253C35" w:rsidP="00F81485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Chairman’s notes, RAN1</w:t>
      </w:r>
      <w:r w:rsidR="00660A07">
        <w:rPr>
          <w:rFonts w:cs="Times New Roman"/>
          <w:lang w:val="en-US" w:eastAsia="ko-KR"/>
        </w:rPr>
        <w:t>#9</w:t>
      </w:r>
      <w:r w:rsidR="00C25261">
        <w:rPr>
          <w:rFonts w:cs="Times New Roman"/>
          <w:lang w:val="en-US" w:eastAsia="ko-KR"/>
        </w:rPr>
        <w:t>8</w:t>
      </w:r>
      <w:r w:rsidR="00556117">
        <w:rPr>
          <w:rFonts w:cs="Times New Roman"/>
          <w:lang w:val="en-US" w:eastAsia="ko-KR"/>
        </w:rPr>
        <w:t>bis</w:t>
      </w:r>
    </w:p>
    <w:p w14:paraId="234EC3E3" w14:textId="646B4C23" w:rsidR="002A40E7" w:rsidRPr="00F81485" w:rsidRDefault="002A40E7" w:rsidP="002A40E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 w:rsidRPr="002A40E7">
        <w:rPr>
          <w:rFonts w:cs="Times New Roman"/>
          <w:lang w:val="en-US" w:eastAsia="ko-KR"/>
        </w:rPr>
        <w:t>R1-1912441</w:t>
      </w:r>
      <w:r>
        <w:rPr>
          <w:rFonts w:cs="Times New Roman"/>
          <w:lang w:val="en-US" w:eastAsia="ko-KR"/>
        </w:rPr>
        <w:t xml:space="preserve">, </w:t>
      </w:r>
      <w:r w:rsidRPr="00DB54D8">
        <w:rPr>
          <w:lang w:eastAsia="x-none"/>
        </w:rPr>
        <w:t>Draft CR on CBSR for Type II CSI</w:t>
      </w:r>
      <w:r>
        <w:rPr>
          <w:lang w:eastAsia="x-none"/>
        </w:rPr>
        <w:t>, Samsung</w:t>
      </w:r>
      <w:r>
        <w:rPr>
          <w:rFonts w:cs="Times New Roman"/>
          <w:lang w:val="en-US" w:eastAsia="ko-KR"/>
        </w:rPr>
        <w:t xml:space="preserve"> </w:t>
      </w:r>
    </w:p>
    <w:sectPr w:rsidR="002A40E7" w:rsidRPr="00F81485" w:rsidSect="00872417">
      <w:headerReference w:type="default" r:id="rId31"/>
      <w:footerReference w:type="default" r:id="rId3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6D3BF" w14:textId="77777777" w:rsidR="007A7889" w:rsidRDefault="007A7889">
      <w:r>
        <w:separator/>
      </w:r>
    </w:p>
  </w:endnote>
  <w:endnote w:type="continuationSeparator" w:id="0">
    <w:p w14:paraId="43D40AD5" w14:textId="77777777" w:rsidR="007A7889" w:rsidRDefault="007A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 Light">
    <w:altName w:val="Times New Roman"/>
    <w:charset w:val="00"/>
    <w:family w:val="swiss"/>
    <w:pitch w:val="variable"/>
    <w:sig w:usb0="A00002FF" w:usb1="700078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15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8CC307" w14:textId="6806905B" w:rsidR="0064249A" w:rsidRDefault="006424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5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2C553" w14:textId="77777777" w:rsidR="0064249A" w:rsidRDefault="00642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8F3F9" w14:textId="77777777" w:rsidR="007A7889" w:rsidRDefault="007A7889">
      <w:r>
        <w:separator/>
      </w:r>
    </w:p>
  </w:footnote>
  <w:footnote w:type="continuationSeparator" w:id="0">
    <w:p w14:paraId="2F886CD0" w14:textId="77777777" w:rsidR="007A7889" w:rsidRDefault="007A7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2C5FB" w14:textId="77777777" w:rsidR="0064249A" w:rsidRDefault="006424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D1624E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B3156"/>
    <w:multiLevelType w:val="hybridMultilevel"/>
    <w:tmpl w:val="72406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F754E"/>
    <w:multiLevelType w:val="hybridMultilevel"/>
    <w:tmpl w:val="D9202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A5D28"/>
    <w:multiLevelType w:val="hybridMultilevel"/>
    <w:tmpl w:val="06DA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97FCE"/>
    <w:multiLevelType w:val="hybridMultilevel"/>
    <w:tmpl w:val="BB84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E000A"/>
    <w:multiLevelType w:val="hybridMultilevel"/>
    <w:tmpl w:val="4D80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41D001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F977ABC"/>
    <w:multiLevelType w:val="hybridMultilevel"/>
    <w:tmpl w:val="B8D8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C43B4"/>
    <w:multiLevelType w:val="hybridMultilevel"/>
    <w:tmpl w:val="1052698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F7A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16A4F"/>
    <w:multiLevelType w:val="hybridMultilevel"/>
    <w:tmpl w:val="3236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25"/>
  </w:num>
  <w:num w:numId="5">
    <w:abstractNumId w:val="0"/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1"/>
  </w:num>
  <w:num w:numId="9">
    <w:abstractNumId w:val="9"/>
  </w:num>
  <w:num w:numId="10">
    <w:abstractNumId w:val="23"/>
  </w:num>
  <w:num w:numId="11">
    <w:abstractNumId w:val="4"/>
  </w:num>
  <w:num w:numId="12">
    <w:abstractNumId w:val="26"/>
  </w:num>
  <w:num w:numId="13">
    <w:abstractNumId w:val="10"/>
  </w:num>
  <w:num w:numId="14">
    <w:abstractNumId w:val="29"/>
  </w:num>
  <w:num w:numId="15">
    <w:abstractNumId w:val="27"/>
  </w:num>
  <w:num w:numId="16">
    <w:abstractNumId w:val="17"/>
  </w:num>
  <w:num w:numId="17">
    <w:abstractNumId w:val="1"/>
  </w:num>
  <w:num w:numId="18">
    <w:abstractNumId w:val="24"/>
  </w:num>
  <w:num w:numId="19">
    <w:abstractNumId w:val="2"/>
  </w:num>
  <w:num w:numId="20">
    <w:abstractNumId w:val="21"/>
  </w:num>
  <w:num w:numId="21">
    <w:abstractNumId w:val="22"/>
  </w:num>
  <w:num w:numId="22">
    <w:abstractNumId w:val="14"/>
  </w:num>
  <w:num w:numId="23">
    <w:abstractNumId w:val="13"/>
  </w:num>
  <w:num w:numId="24">
    <w:abstractNumId w:val="5"/>
  </w:num>
  <w:num w:numId="25">
    <w:abstractNumId w:val="20"/>
  </w:num>
  <w:num w:numId="26">
    <w:abstractNumId w:val="19"/>
  </w:num>
  <w:num w:numId="27">
    <w:abstractNumId w:val="15"/>
  </w:num>
  <w:num w:numId="28">
    <w:abstractNumId w:val="28"/>
  </w:num>
  <w:num w:numId="2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6"/>
  </w:num>
  <w:num w:numId="3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661"/>
    <w:rsid w:val="00001C76"/>
    <w:rsid w:val="000020C0"/>
    <w:rsid w:val="00002A92"/>
    <w:rsid w:val="00002ACA"/>
    <w:rsid w:val="000033A8"/>
    <w:rsid w:val="00003595"/>
    <w:rsid w:val="00004076"/>
    <w:rsid w:val="00004497"/>
    <w:rsid w:val="0000536B"/>
    <w:rsid w:val="00005372"/>
    <w:rsid w:val="00005774"/>
    <w:rsid w:val="0000711A"/>
    <w:rsid w:val="000106B0"/>
    <w:rsid w:val="00010921"/>
    <w:rsid w:val="00010D63"/>
    <w:rsid w:val="00011005"/>
    <w:rsid w:val="00011A53"/>
    <w:rsid w:val="00011FB1"/>
    <w:rsid w:val="00012357"/>
    <w:rsid w:val="00012D3C"/>
    <w:rsid w:val="00013DE7"/>
    <w:rsid w:val="0001401B"/>
    <w:rsid w:val="0001547E"/>
    <w:rsid w:val="000167DF"/>
    <w:rsid w:val="0001695D"/>
    <w:rsid w:val="00016BC4"/>
    <w:rsid w:val="000172F4"/>
    <w:rsid w:val="00020103"/>
    <w:rsid w:val="00020E9F"/>
    <w:rsid w:val="000210FF"/>
    <w:rsid w:val="00021CA4"/>
    <w:rsid w:val="00021CF1"/>
    <w:rsid w:val="00022194"/>
    <w:rsid w:val="00022677"/>
    <w:rsid w:val="00022BE6"/>
    <w:rsid w:val="00022C4C"/>
    <w:rsid w:val="00024E3B"/>
    <w:rsid w:val="00025445"/>
    <w:rsid w:val="000267CB"/>
    <w:rsid w:val="00030EA8"/>
    <w:rsid w:val="00032854"/>
    <w:rsid w:val="00032A5C"/>
    <w:rsid w:val="00032C3F"/>
    <w:rsid w:val="00034828"/>
    <w:rsid w:val="000375ED"/>
    <w:rsid w:val="00040E01"/>
    <w:rsid w:val="0004152C"/>
    <w:rsid w:val="000429A7"/>
    <w:rsid w:val="00043B57"/>
    <w:rsid w:val="00043BB0"/>
    <w:rsid w:val="00044BAD"/>
    <w:rsid w:val="00045082"/>
    <w:rsid w:val="000463B2"/>
    <w:rsid w:val="000468FC"/>
    <w:rsid w:val="00046AB8"/>
    <w:rsid w:val="00046EDE"/>
    <w:rsid w:val="0005019A"/>
    <w:rsid w:val="00051304"/>
    <w:rsid w:val="00051AFF"/>
    <w:rsid w:val="00051DB2"/>
    <w:rsid w:val="00052776"/>
    <w:rsid w:val="00053930"/>
    <w:rsid w:val="00053D32"/>
    <w:rsid w:val="0005416C"/>
    <w:rsid w:val="000543C0"/>
    <w:rsid w:val="000551A1"/>
    <w:rsid w:val="00055BEF"/>
    <w:rsid w:val="00055C55"/>
    <w:rsid w:val="00055EC9"/>
    <w:rsid w:val="00056B06"/>
    <w:rsid w:val="00056C0F"/>
    <w:rsid w:val="00057250"/>
    <w:rsid w:val="00057B34"/>
    <w:rsid w:val="00057CB5"/>
    <w:rsid w:val="00057FF2"/>
    <w:rsid w:val="00060151"/>
    <w:rsid w:val="000601B6"/>
    <w:rsid w:val="00060BAF"/>
    <w:rsid w:val="000618B3"/>
    <w:rsid w:val="0006267E"/>
    <w:rsid w:val="000627C6"/>
    <w:rsid w:val="00063AC6"/>
    <w:rsid w:val="000642F7"/>
    <w:rsid w:val="00064714"/>
    <w:rsid w:val="00065630"/>
    <w:rsid w:val="00066CD2"/>
    <w:rsid w:val="00067149"/>
    <w:rsid w:val="00067A78"/>
    <w:rsid w:val="00067AC4"/>
    <w:rsid w:val="00070921"/>
    <w:rsid w:val="00070FFF"/>
    <w:rsid w:val="0007119C"/>
    <w:rsid w:val="00071A34"/>
    <w:rsid w:val="00072453"/>
    <w:rsid w:val="00072FDD"/>
    <w:rsid w:val="00073C42"/>
    <w:rsid w:val="00074E49"/>
    <w:rsid w:val="00074F05"/>
    <w:rsid w:val="000755B5"/>
    <w:rsid w:val="00076723"/>
    <w:rsid w:val="00076FF5"/>
    <w:rsid w:val="000775AB"/>
    <w:rsid w:val="00081722"/>
    <w:rsid w:val="00081CC0"/>
    <w:rsid w:val="000822E3"/>
    <w:rsid w:val="00082443"/>
    <w:rsid w:val="00083457"/>
    <w:rsid w:val="00083DE3"/>
    <w:rsid w:val="0008447D"/>
    <w:rsid w:val="000851F6"/>
    <w:rsid w:val="00085288"/>
    <w:rsid w:val="00085629"/>
    <w:rsid w:val="000858F6"/>
    <w:rsid w:val="000862ED"/>
    <w:rsid w:val="00086364"/>
    <w:rsid w:val="00086A31"/>
    <w:rsid w:val="00086C92"/>
    <w:rsid w:val="00087280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8E0"/>
    <w:rsid w:val="00093F97"/>
    <w:rsid w:val="0009473C"/>
    <w:rsid w:val="00094B22"/>
    <w:rsid w:val="000951A6"/>
    <w:rsid w:val="00095CE3"/>
    <w:rsid w:val="0009739B"/>
    <w:rsid w:val="000974E1"/>
    <w:rsid w:val="000A1D31"/>
    <w:rsid w:val="000A26F4"/>
    <w:rsid w:val="000A4A63"/>
    <w:rsid w:val="000A5315"/>
    <w:rsid w:val="000A591F"/>
    <w:rsid w:val="000A6336"/>
    <w:rsid w:val="000A77A6"/>
    <w:rsid w:val="000B0B99"/>
    <w:rsid w:val="000B25B1"/>
    <w:rsid w:val="000B25CF"/>
    <w:rsid w:val="000B2B68"/>
    <w:rsid w:val="000B3629"/>
    <w:rsid w:val="000B3C92"/>
    <w:rsid w:val="000B4FD7"/>
    <w:rsid w:val="000B6B90"/>
    <w:rsid w:val="000C00B7"/>
    <w:rsid w:val="000C074E"/>
    <w:rsid w:val="000C14C1"/>
    <w:rsid w:val="000C1591"/>
    <w:rsid w:val="000C2DAC"/>
    <w:rsid w:val="000C3A4B"/>
    <w:rsid w:val="000C47F7"/>
    <w:rsid w:val="000C4E3E"/>
    <w:rsid w:val="000C51B3"/>
    <w:rsid w:val="000C5ED1"/>
    <w:rsid w:val="000C6001"/>
    <w:rsid w:val="000C650F"/>
    <w:rsid w:val="000C7F88"/>
    <w:rsid w:val="000D0049"/>
    <w:rsid w:val="000D00DD"/>
    <w:rsid w:val="000D095B"/>
    <w:rsid w:val="000D1026"/>
    <w:rsid w:val="000D19F4"/>
    <w:rsid w:val="000D25AC"/>
    <w:rsid w:val="000D395F"/>
    <w:rsid w:val="000D4806"/>
    <w:rsid w:val="000D5200"/>
    <w:rsid w:val="000D5729"/>
    <w:rsid w:val="000D6F39"/>
    <w:rsid w:val="000D758A"/>
    <w:rsid w:val="000D76B6"/>
    <w:rsid w:val="000D77B5"/>
    <w:rsid w:val="000E0116"/>
    <w:rsid w:val="000E0248"/>
    <w:rsid w:val="000E087C"/>
    <w:rsid w:val="000E2201"/>
    <w:rsid w:val="000E39DF"/>
    <w:rsid w:val="000E4078"/>
    <w:rsid w:val="000E48A4"/>
    <w:rsid w:val="000E512F"/>
    <w:rsid w:val="000E7166"/>
    <w:rsid w:val="000E722C"/>
    <w:rsid w:val="000F0178"/>
    <w:rsid w:val="000F0D83"/>
    <w:rsid w:val="000F273E"/>
    <w:rsid w:val="000F2916"/>
    <w:rsid w:val="000F314E"/>
    <w:rsid w:val="000F3287"/>
    <w:rsid w:val="000F3460"/>
    <w:rsid w:val="000F351C"/>
    <w:rsid w:val="000F3AB3"/>
    <w:rsid w:val="000F3C68"/>
    <w:rsid w:val="000F433B"/>
    <w:rsid w:val="000F532C"/>
    <w:rsid w:val="000F5D7C"/>
    <w:rsid w:val="000F60C9"/>
    <w:rsid w:val="000F6C48"/>
    <w:rsid w:val="000F762B"/>
    <w:rsid w:val="0010007D"/>
    <w:rsid w:val="001009F2"/>
    <w:rsid w:val="00100A0F"/>
    <w:rsid w:val="00100CCE"/>
    <w:rsid w:val="00100E39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835"/>
    <w:rsid w:val="001119F5"/>
    <w:rsid w:val="00112210"/>
    <w:rsid w:val="0011298B"/>
    <w:rsid w:val="00112A78"/>
    <w:rsid w:val="00113D8C"/>
    <w:rsid w:val="0011409A"/>
    <w:rsid w:val="001143DF"/>
    <w:rsid w:val="00114EB4"/>
    <w:rsid w:val="001154B5"/>
    <w:rsid w:val="001155B8"/>
    <w:rsid w:val="00117011"/>
    <w:rsid w:val="001173EB"/>
    <w:rsid w:val="00117B15"/>
    <w:rsid w:val="00117EB7"/>
    <w:rsid w:val="00120B93"/>
    <w:rsid w:val="00120E6C"/>
    <w:rsid w:val="00121508"/>
    <w:rsid w:val="0012156A"/>
    <w:rsid w:val="00121AC2"/>
    <w:rsid w:val="00121D6A"/>
    <w:rsid w:val="00122BB4"/>
    <w:rsid w:val="00122E92"/>
    <w:rsid w:val="0012303A"/>
    <w:rsid w:val="00123B51"/>
    <w:rsid w:val="00124B71"/>
    <w:rsid w:val="00124C64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B4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0F5"/>
    <w:rsid w:val="0014343A"/>
    <w:rsid w:val="00143869"/>
    <w:rsid w:val="00146DE6"/>
    <w:rsid w:val="001471E4"/>
    <w:rsid w:val="00147305"/>
    <w:rsid w:val="001503B7"/>
    <w:rsid w:val="00151170"/>
    <w:rsid w:val="00152192"/>
    <w:rsid w:val="0015243D"/>
    <w:rsid w:val="001536E6"/>
    <w:rsid w:val="00154328"/>
    <w:rsid w:val="0015445A"/>
    <w:rsid w:val="00154747"/>
    <w:rsid w:val="00154BFC"/>
    <w:rsid w:val="00156504"/>
    <w:rsid w:val="0015718B"/>
    <w:rsid w:val="00157CDC"/>
    <w:rsid w:val="00162392"/>
    <w:rsid w:val="0016284B"/>
    <w:rsid w:val="00162BAC"/>
    <w:rsid w:val="001639BD"/>
    <w:rsid w:val="00164498"/>
    <w:rsid w:val="001649A0"/>
    <w:rsid w:val="0016551E"/>
    <w:rsid w:val="00167095"/>
    <w:rsid w:val="0016793B"/>
    <w:rsid w:val="00167D7B"/>
    <w:rsid w:val="00167F3F"/>
    <w:rsid w:val="0017022D"/>
    <w:rsid w:val="0017033E"/>
    <w:rsid w:val="00170CD5"/>
    <w:rsid w:val="00171E74"/>
    <w:rsid w:val="00172663"/>
    <w:rsid w:val="00173006"/>
    <w:rsid w:val="0017440E"/>
    <w:rsid w:val="001744B4"/>
    <w:rsid w:val="00176B67"/>
    <w:rsid w:val="00180AD4"/>
    <w:rsid w:val="001817E4"/>
    <w:rsid w:val="00181899"/>
    <w:rsid w:val="00182E06"/>
    <w:rsid w:val="00182F03"/>
    <w:rsid w:val="001844B1"/>
    <w:rsid w:val="00184848"/>
    <w:rsid w:val="00184920"/>
    <w:rsid w:val="00184E17"/>
    <w:rsid w:val="0018501E"/>
    <w:rsid w:val="001850D6"/>
    <w:rsid w:val="00186FB0"/>
    <w:rsid w:val="001911AC"/>
    <w:rsid w:val="0019122B"/>
    <w:rsid w:val="0019161B"/>
    <w:rsid w:val="00191C65"/>
    <w:rsid w:val="00192436"/>
    <w:rsid w:val="00192793"/>
    <w:rsid w:val="00192E87"/>
    <w:rsid w:val="00193FF7"/>
    <w:rsid w:val="0019499E"/>
    <w:rsid w:val="00195335"/>
    <w:rsid w:val="00195A55"/>
    <w:rsid w:val="0019664A"/>
    <w:rsid w:val="00196998"/>
    <w:rsid w:val="001969B4"/>
    <w:rsid w:val="00197BA4"/>
    <w:rsid w:val="001A0047"/>
    <w:rsid w:val="001A1816"/>
    <w:rsid w:val="001A2884"/>
    <w:rsid w:val="001A330F"/>
    <w:rsid w:val="001A3681"/>
    <w:rsid w:val="001A3AFD"/>
    <w:rsid w:val="001A3EC6"/>
    <w:rsid w:val="001A47E3"/>
    <w:rsid w:val="001A53DF"/>
    <w:rsid w:val="001A56C7"/>
    <w:rsid w:val="001B010D"/>
    <w:rsid w:val="001B0D42"/>
    <w:rsid w:val="001B1200"/>
    <w:rsid w:val="001B1FAD"/>
    <w:rsid w:val="001B2DDE"/>
    <w:rsid w:val="001B3426"/>
    <w:rsid w:val="001B3602"/>
    <w:rsid w:val="001B3EB1"/>
    <w:rsid w:val="001B47AF"/>
    <w:rsid w:val="001B4ADB"/>
    <w:rsid w:val="001B620C"/>
    <w:rsid w:val="001B764F"/>
    <w:rsid w:val="001B7B86"/>
    <w:rsid w:val="001C06AA"/>
    <w:rsid w:val="001C119A"/>
    <w:rsid w:val="001C18CE"/>
    <w:rsid w:val="001C2BF0"/>
    <w:rsid w:val="001C3694"/>
    <w:rsid w:val="001C4440"/>
    <w:rsid w:val="001C46E4"/>
    <w:rsid w:val="001C4974"/>
    <w:rsid w:val="001C4ABD"/>
    <w:rsid w:val="001C64AB"/>
    <w:rsid w:val="001C6890"/>
    <w:rsid w:val="001C76C5"/>
    <w:rsid w:val="001C7CCA"/>
    <w:rsid w:val="001C7F5D"/>
    <w:rsid w:val="001D00E0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D7D83"/>
    <w:rsid w:val="001E01A3"/>
    <w:rsid w:val="001E083E"/>
    <w:rsid w:val="001E1430"/>
    <w:rsid w:val="001E1654"/>
    <w:rsid w:val="001E238E"/>
    <w:rsid w:val="001E2551"/>
    <w:rsid w:val="001E542E"/>
    <w:rsid w:val="001E58CC"/>
    <w:rsid w:val="001E5959"/>
    <w:rsid w:val="001E6796"/>
    <w:rsid w:val="001E6E3C"/>
    <w:rsid w:val="001E78FE"/>
    <w:rsid w:val="001F0729"/>
    <w:rsid w:val="001F0EB9"/>
    <w:rsid w:val="001F1388"/>
    <w:rsid w:val="001F1669"/>
    <w:rsid w:val="001F2638"/>
    <w:rsid w:val="001F3815"/>
    <w:rsid w:val="001F3BD8"/>
    <w:rsid w:val="001F4519"/>
    <w:rsid w:val="001F4721"/>
    <w:rsid w:val="001F5199"/>
    <w:rsid w:val="001F6301"/>
    <w:rsid w:val="001F6594"/>
    <w:rsid w:val="001F6F91"/>
    <w:rsid w:val="001F7B02"/>
    <w:rsid w:val="001F7C2B"/>
    <w:rsid w:val="00200344"/>
    <w:rsid w:val="00201E9A"/>
    <w:rsid w:val="00202049"/>
    <w:rsid w:val="00202279"/>
    <w:rsid w:val="00202BE0"/>
    <w:rsid w:val="002044FD"/>
    <w:rsid w:val="0020450B"/>
    <w:rsid w:val="00205095"/>
    <w:rsid w:val="002056F1"/>
    <w:rsid w:val="00205935"/>
    <w:rsid w:val="00205DF1"/>
    <w:rsid w:val="002104DA"/>
    <w:rsid w:val="0021069C"/>
    <w:rsid w:val="00210ABA"/>
    <w:rsid w:val="0021177B"/>
    <w:rsid w:val="002121F1"/>
    <w:rsid w:val="002128BC"/>
    <w:rsid w:val="00212B99"/>
    <w:rsid w:val="00212C00"/>
    <w:rsid w:val="0021354A"/>
    <w:rsid w:val="00213AE9"/>
    <w:rsid w:val="00214221"/>
    <w:rsid w:val="0021488F"/>
    <w:rsid w:val="00214A97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664"/>
    <w:rsid w:val="00232DD2"/>
    <w:rsid w:val="00233868"/>
    <w:rsid w:val="00234E27"/>
    <w:rsid w:val="00235271"/>
    <w:rsid w:val="002354A2"/>
    <w:rsid w:val="002354CF"/>
    <w:rsid w:val="00235759"/>
    <w:rsid w:val="00236BA6"/>
    <w:rsid w:val="0023769E"/>
    <w:rsid w:val="0023789F"/>
    <w:rsid w:val="00237EB6"/>
    <w:rsid w:val="0024012A"/>
    <w:rsid w:val="00240808"/>
    <w:rsid w:val="002419B0"/>
    <w:rsid w:val="00241A30"/>
    <w:rsid w:val="00241C79"/>
    <w:rsid w:val="00242798"/>
    <w:rsid w:val="002428B8"/>
    <w:rsid w:val="00242921"/>
    <w:rsid w:val="00242E7E"/>
    <w:rsid w:val="00243720"/>
    <w:rsid w:val="002439EB"/>
    <w:rsid w:val="00244EF2"/>
    <w:rsid w:val="00245C3D"/>
    <w:rsid w:val="0024627A"/>
    <w:rsid w:val="002469F1"/>
    <w:rsid w:val="002470BF"/>
    <w:rsid w:val="00247415"/>
    <w:rsid w:val="0024758D"/>
    <w:rsid w:val="0025048D"/>
    <w:rsid w:val="00251DAC"/>
    <w:rsid w:val="00252177"/>
    <w:rsid w:val="0025287D"/>
    <w:rsid w:val="00252C0C"/>
    <w:rsid w:val="00253605"/>
    <w:rsid w:val="00253C35"/>
    <w:rsid w:val="00254613"/>
    <w:rsid w:val="00254BAA"/>
    <w:rsid w:val="0025697E"/>
    <w:rsid w:val="00257528"/>
    <w:rsid w:val="00257538"/>
    <w:rsid w:val="002575EF"/>
    <w:rsid w:val="002576FF"/>
    <w:rsid w:val="00257F7E"/>
    <w:rsid w:val="0026001B"/>
    <w:rsid w:val="00261700"/>
    <w:rsid w:val="00261808"/>
    <w:rsid w:val="002624DF"/>
    <w:rsid w:val="00262587"/>
    <w:rsid w:val="00262637"/>
    <w:rsid w:val="00262D9E"/>
    <w:rsid w:val="002638DC"/>
    <w:rsid w:val="0026395D"/>
    <w:rsid w:val="00263A3B"/>
    <w:rsid w:val="00263E47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1CF"/>
    <w:rsid w:val="0027050B"/>
    <w:rsid w:val="00270C66"/>
    <w:rsid w:val="002714B9"/>
    <w:rsid w:val="00271A86"/>
    <w:rsid w:val="00271FF4"/>
    <w:rsid w:val="00271FF9"/>
    <w:rsid w:val="002726F7"/>
    <w:rsid w:val="002738B0"/>
    <w:rsid w:val="002738CD"/>
    <w:rsid w:val="00274128"/>
    <w:rsid w:val="00274425"/>
    <w:rsid w:val="00274B12"/>
    <w:rsid w:val="002756DE"/>
    <w:rsid w:val="002757AF"/>
    <w:rsid w:val="00275AA6"/>
    <w:rsid w:val="00275C05"/>
    <w:rsid w:val="00275F68"/>
    <w:rsid w:val="0027602A"/>
    <w:rsid w:val="00277F82"/>
    <w:rsid w:val="00280698"/>
    <w:rsid w:val="00280A79"/>
    <w:rsid w:val="00280D04"/>
    <w:rsid w:val="00280DEA"/>
    <w:rsid w:val="002810D4"/>
    <w:rsid w:val="00281353"/>
    <w:rsid w:val="002823A4"/>
    <w:rsid w:val="00282DB7"/>
    <w:rsid w:val="00283135"/>
    <w:rsid w:val="002831F2"/>
    <w:rsid w:val="00284524"/>
    <w:rsid w:val="002846A9"/>
    <w:rsid w:val="002852BE"/>
    <w:rsid w:val="002855A9"/>
    <w:rsid w:val="00285865"/>
    <w:rsid w:val="0028624B"/>
    <w:rsid w:val="0028637B"/>
    <w:rsid w:val="002873FD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70F"/>
    <w:rsid w:val="002A3A3D"/>
    <w:rsid w:val="002A40E7"/>
    <w:rsid w:val="002A4D19"/>
    <w:rsid w:val="002A591D"/>
    <w:rsid w:val="002A74D6"/>
    <w:rsid w:val="002A789D"/>
    <w:rsid w:val="002B17A8"/>
    <w:rsid w:val="002B194E"/>
    <w:rsid w:val="002B2D50"/>
    <w:rsid w:val="002B2F44"/>
    <w:rsid w:val="002B357E"/>
    <w:rsid w:val="002B3B3B"/>
    <w:rsid w:val="002B4C6E"/>
    <w:rsid w:val="002B5119"/>
    <w:rsid w:val="002B5295"/>
    <w:rsid w:val="002B52C6"/>
    <w:rsid w:val="002B57DB"/>
    <w:rsid w:val="002B6122"/>
    <w:rsid w:val="002B6AE9"/>
    <w:rsid w:val="002B6BDA"/>
    <w:rsid w:val="002B71B0"/>
    <w:rsid w:val="002C09D0"/>
    <w:rsid w:val="002C0B30"/>
    <w:rsid w:val="002C0D28"/>
    <w:rsid w:val="002C1230"/>
    <w:rsid w:val="002C28D3"/>
    <w:rsid w:val="002C46A5"/>
    <w:rsid w:val="002C46D9"/>
    <w:rsid w:val="002C4B64"/>
    <w:rsid w:val="002C5297"/>
    <w:rsid w:val="002C5D92"/>
    <w:rsid w:val="002C7109"/>
    <w:rsid w:val="002C7DCA"/>
    <w:rsid w:val="002D06B4"/>
    <w:rsid w:val="002D233C"/>
    <w:rsid w:val="002D25C7"/>
    <w:rsid w:val="002D2A07"/>
    <w:rsid w:val="002D2EF7"/>
    <w:rsid w:val="002D3196"/>
    <w:rsid w:val="002D4242"/>
    <w:rsid w:val="002D488B"/>
    <w:rsid w:val="002D4D71"/>
    <w:rsid w:val="002D53AF"/>
    <w:rsid w:val="002D5B2B"/>
    <w:rsid w:val="002D5D95"/>
    <w:rsid w:val="002D67B3"/>
    <w:rsid w:val="002D68CD"/>
    <w:rsid w:val="002D6FEE"/>
    <w:rsid w:val="002D7534"/>
    <w:rsid w:val="002E11B9"/>
    <w:rsid w:val="002E15BC"/>
    <w:rsid w:val="002E1C62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4A8A"/>
    <w:rsid w:val="002F5790"/>
    <w:rsid w:val="002F6CFF"/>
    <w:rsid w:val="002F6FEC"/>
    <w:rsid w:val="003006CA"/>
    <w:rsid w:val="00300F33"/>
    <w:rsid w:val="0030336D"/>
    <w:rsid w:val="00303977"/>
    <w:rsid w:val="00303FBB"/>
    <w:rsid w:val="003052A7"/>
    <w:rsid w:val="003065FD"/>
    <w:rsid w:val="0031062D"/>
    <w:rsid w:val="00310B3E"/>
    <w:rsid w:val="003114E5"/>
    <w:rsid w:val="00311999"/>
    <w:rsid w:val="0031268E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624"/>
    <w:rsid w:val="003208B2"/>
    <w:rsid w:val="0032098B"/>
    <w:rsid w:val="003214AE"/>
    <w:rsid w:val="00321597"/>
    <w:rsid w:val="003217E5"/>
    <w:rsid w:val="00321823"/>
    <w:rsid w:val="00323455"/>
    <w:rsid w:val="003237AF"/>
    <w:rsid w:val="00323A97"/>
    <w:rsid w:val="00323B1D"/>
    <w:rsid w:val="003241A5"/>
    <w:rsid w:val="003245D5"/>
    <w:rsid w:val="00324DCD"/>
    <w:rsid w:val="003250F2"/>
    <w:rsid w:val="003264AA"/>
    <w:rsid w:val="0032714E"/>
    <w:rsid w:val="003273E7"/>
    <w:rsid w:val="0032775A"/>
    <w:rsid w:val="00327DCF"/>
    <w:rsid w:val="0033012C"/>
    <w:rsid w:val="0033129D"/>
    <w:rsid w:val="0033177E"/>
    <w:rsid w:val="003324E2"/>
    <w:rsid w:val="00332A23"/>
    <w:rsid w:val="003330A6"/>
    <w:rsid w:val="003341BA"/>
    <w:rsid w:val="00334F42"/>
    <w:rsid w:val="0033527C"/>
    <w:rsid w:val="0033544D"/>
    <w:rsid w:val="00335684"/>
    <w:rsid w:val="00336575"/>
    <w:rsid w:val="00336BCE"/>
    <w:rsid w:val="00337112"/>
    <w:rsid w:val="00337211"/>
    <w:rsid w:val="003374E9"/>
    <w:rsid w:val="00337623"/>
    <w:rsid w:val="00340D41"/>
    <w:rsid w:val="00341657"/>
    <w:rsid w:val="003417B3"/>
    <w:rsid w:val="00341B36"/>
    <w:rsid w:val="00341CA9"/>
    <w:rsid w:val="00343B6C"/>
    <w:rsid w:val="0034437D"/>
    <w:rsid w:val="00344711"/>
    <w:rsid w:val="003447C2"/>
    <w:rsid w:val="00344954"/>
    <w:rsid w:val="003454CC"/>
    <w:rsid w:val="00345DEA"/>
    <w:rsid w:val="003476A1"/>
    <w:rsid w:val="00347E69"/>
    <w:rsid w:val="00347F0B"/>
    <w:rsid w:val="00347FBB"/>
    <w:rsid w:val="003514CD"/>
    <w:rsid w:val="003524BB"/>
    <w:rsid w:val="00352A0C"/>
    <w:rsid w:val="00353168"/>
    <w:rsid w:val="00353368"/>
    <w:rsid w:val="00353783"/>
    <w:rsid w:val="003539D6"/>
    <w:rsid w:val="00353B91"/>
    <w:rsid w:val="00354C75"/>
    <w:rsid w:val="003552C8"/>
    <w:rsid w:val="00355426"/>
    <w:rsid w:val="0035559D"/>
    <w:rsid w:val="00356CCD"/>
    <w:rsid w:val="00356EDA"/>
    <w:rsid w:val="00360211"/>
    <w:rsid w:val="00361538"/>
    <w:rsid w:val="003618B5"/>
    <w:rsid w:val="00361D72"/>
    <w:rsid w:val="003626DE"/>
    <w:rsid w:val="00362D53"/>
    <w:rsid w:val="00362DB7"/>
    <w:rsid w:val="00363312"/>
    <w:rsid w:val="003636D3"/>
    <w:rsid w:val="0036374E"/>
    <w:rsid w:val="00363B36"/>
    <w:rsid w:val="00363F8E"/>
    <w:rsid w:val="003640FE"/>
    <w:rsid w:val="00364A48"/>
    <w:rsid w:val="00364A9A"/>
    <w:rsid w:val="00366210"/>
    <w:rsid w:val="00366C0E"/>
    <w:rsid w:val="00367444"/>
    <w:rsid w:val="00367C76"/>
    <w:rsid w:val="00367F5B"/>
    <w:rsid w:val="00370083"/>
    <w:rsid w:val="003700A8"/>
    <w:rsid w:val="00370B1F"/>
    <w:rsid w:val="0037239C"/>
    <w:rsid w:val="003731C8"/>
    <w:rsid w:val="003738D9"/>
    <w:rsid w:val="003739C4"/>
    <w:rsid w:val="00373F55"/>
    <w:rsid w:val="00373FE3"/>
    <w:rsid w:val="00374B49"/>
    <w:rsid w:val="0037613A"/>
    <w:rsid w:val="00377D5D"/>
    <w:rsid w:val="00380384"/>
    <w:rsid w:val="0038169D"/>
    <w:rsid w:val="00381784"/>
    <w:rsid w:val="003818F6"/>
    <w:rsid w:val="0038352B"/>
    <w:rsid w:val="00384654"/>
    <w:rsid w:val="00385635"/>
    <w:rsid w:val="0038584A"/>
    <w:rsid w:val="00386C47"/>
    <w:rsid w:val="00386DE9"/>
    <w:rsid w:val="00386F84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B01"/>
    <w:rsid w:val="00396C2D"/>
    <w:rsid w:val="00396E92"/>
    <w:rsid w:val="00396FA7"/>
    <w:rsid w:val="003976FE"/>
    <w:rsid w:val="003A00D4"/>
    <w:rsid w:val="003A0B30"/>
    <w:rsid w:val="003A1EF8"/>
    <w:rsid w:val="003A3639"/>
    <w:rsid w:val="003A46FE"/>
    <w:rsid w:val="003A4806"/>
    <w:rsid w:val="003A4F69"/>
    <w:rsid w:val="003A5396"/>
    <w:rsid w:val="003A55F1"/>
    <w:rsid w:val="003A582F"/>
    <w:rsid w:val="003A5945"/>
    <w:rsid w:val="003A5D2B"/>
    <w:rsid w:val="003A69C3"/>
    <w:rsid w:val="003A730C"/>
    <w:rsid w:val="003A7B3B"/>
    <w:rsid w:val="003B0AC6"/>
    <w:rsid w:val="003B18FA"/>
    <w:rsid w:val="003B212A"/>
    <w:rsid w:val="003B2FDB"/>
    <w:rsid w:val="003B33FB"/>
    <w:rsid w:val="003B48DB"/>
    <w:rsid w:val="003B5D99"/>
    <w:rsid w:val="003B784F"/>
    <w:rsid w:val="003C0353"/>
    <w:rsid w:val="003C0709"/>
    <w:rsid w:val="003C0B0A"/>
    <w:rsid w:val="003C13C6"/>
    <w:rsid w:val="003C1E94"/>
    <w:rsid w:val="003C2AF5"/>
    <w:rsid w:val="003C2C5D"/>
    <w:rsid w:val="003C32F0"/>
    <w:rsid w:val="003C424E"/>
    <w:rsid w:val="003C53D6"/>
    <w:rsid w:val="003C5A7F"/>
    <w:rsid w:val="003C5BAF"/>
    <w:rsid w:val="003C5ED0"/>
    <w:rsid w:val="003C6D64"/>
    <w:rsid w:val="003C73BB"/>
    <w:rsid w:val="003C748B"/>
    <w:rsid w:val="003C7E50"/>
    <w:rsid w:val="003D1649"/>
    <w:rsid w:val="003D3265"/>
    <w:rsid w:val="003D35F7"/>
    <w:rsid w:val="003D3E2E"/>
    <w:rsid w:val="003D44EF"/>
    <w:rsid w:val="003D51CC"/>
    <w:rsid w:val="003D5AA8"/>
    <w:rsid w:val="003D7370"/>
    <w:rsid w:val="003D79CD"/>
    <w:rsid w:val="003D7C61"/>
    <w:rsid w:val="003E0283"/>
    <w:rsid w:val="003E079D"/>
    <w:rsid w:val="003E0FEE"/>
    <w:rsid w:val="003E141F"/>
    <w:rsid w:val="003E169A"/>
    <w:rsid w:val="003E1753"/>
    <w:rsid w:val="003E2747"/>
    <w:rsid w:val="003E2779"/>
    <w:rsid w:val="003E2A85"/>
    <w:rsid w:val="003E3C6C"/>
    <w:rsid w:val="003E4A22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3CAC"/>
    <w:rsid w:val="003F4648"/>
    <w:rsid w:val="003F48AA"/>
    <w:rsid w:val="003F4981"/>
    <w:rsid w:val="003F4D6D"/>
    <w:rsid w:val="003F4E14"/>
    <w:rsid w:val="003F540A"/>
    <w:rsid w:val="003F680E"/>
    <w:rsid w:val="003F6C65"/>
    <w:rsid w:val="003F7398"/>
    <w:rsid w:val="0040034B"/>
    <w:rsid w:val="004005B5"/>
    <w:rsid w:val="004005CE"/>
    <w:rsid w:val="00401F93"/>
    <w:rsid w:val="00402AD2"/>
    <w:rsid w:val="00402CCB"/>
    <w:rsid w:val="00402F14"/>
    <w:rsid w:val="0040329D"/>
    <w:rsid w:val="00403FD2"/>
    <w:rsid w:val="00404205"/>
    <w:rsid w:val="00404953"/>
    <w:rsid w:val="00404B4A"/>
    <w:rsid w:val="00405148"/>
    <w:rsid w:val="00405213"/>
    <w:rsid w:val="0040633D"/>
    <w:rsid w:val="0040747D"/>
    <w:rsid w:val="004107E6"/>
    <w:rsid w:val="004112A9"/>
    <w:rsid w:val="004118BE"/>
    <w:rsid w:val="00412AB3"/>
    <w:rsid w:val="00415381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304"/>
    <w:rsid w:val="00430452"/>
    <w:rsid w:val="0043075F"/>
    <w:rsid w:val="00430840"/>
    <w:rsid w:val="0043155E"/>
    <w:rsid w:val="00431D9A"/>
    <w:rsid w:val="00432D00"/>
    <w:rsid w:val="00433093"/>
    <w:rsid w:val="00433334"/>
    <w:rsid w:val="00433489"/>
    <w:rsid w:val="00433A8A"/>
    <w:rsid w:val="00434309"/>
    <w:rsid w:val="00434E2E"/>
    <w:rsid w:val="004351C1"/>
    <w:rsid w:val="00435D7A"/>
    <w:rsid w:val="004361CF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6885"/>
    <w:rsid w:val="00457867"/>
    <w:rsid w:val="00457BB4"/>
    <w:rsid w:val="00460509"/>
    <w:rsid w:val="00461C28"/>
    <w:rsid w:val="004624A3"/>
    <w:rsid w:val="00462C1C"/>
    <w:rsid w:val="00463346"/>
    <w:rsid w:val="00464B4D"/>
    <w:rsid w:val="00464F72"/>
    <w:rsid w:val="00465F1F"/>
    <w:rsid w:val="0046666D"/>
    <w:rsid w:val="00467411"/>
    <w:rsid w:val="00467A29"/>
    <w:rsid w:val="00467D8A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2B"/>
    <w:rsid w:val="0048015F"/>
    <w:rsid w:val="00480DC1"/>
    <w:rsid w:val="00481A56"/>
    <w:rsid w:val="00481D44"/>
    <w:rsid w:val="00481F84"/>
    <w:rsid w:val="004843E2"/>
    <w:rsid w:val="00484F59"/>
    <w:rsid w:val="00485376"/>
    <w:rsid w:val="0048570F"/>
    <w:rsid w:val="00485951"/>
    <w:rsid w:val="00485F12"/>
    <w:rsid w:val="00485FF9"/>
    <w:rsid w:val="00486540"/>
    <w:rsid w:val="00486849"/>
    <w:rsid w:val="00487090"/>
    <w:rsid w:val="0048731E"/>
    <w:rsid w:val="00492564"/>
    <w:rsid w:val="00492A14"/>
    <w:rsid w:val="0049325B"/>
    <w:rsid w:val="00493A37"/>
    <w:rsid w:val="004A00AA"/>
    <w:rsid w:val="004A0A28"/>
    <w:rsid w:val="004A1790"/>
    <w:rsid w:val="004A25FD"/>
    <w:rsid w:val="004A26F4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648C"/>
    <w:rsid w:val="004A73B7"/>
    <w:rsid w:val="004B02A2"/>
    <w:rsid w:val="004B060B"/>
    <w:rsid w:val="004B0763"/>
    <w:rsid w:val="004B07D4"/>
    <w:rsid w:val="004B1566"/>
    <w:rsid w:val="004B1E44"/>
    <w:rsid w:val="004B2890"/>
    <w:rsid w:val="004B2E97"/>
    <w:rsid w:val="004B37FF"/>
    <w:rsid w:val="004B38E1"/>
    <w:rsid w:val="004B3B72"/>
    <w:rsid w:val="004B3BAF"/>
    <w:rsid w:val="004B3FBF"/>
    <w:rsid w:val="004B461B"/>
    <w:rsid w:val="004B4920"/>
    <w:rsid w:val="004B4C96"/>
    <w:rsid w:val="004B76B9"/>
    <w:rsid w:val="004B7750"/>
    <w:rsid w:val="004C01C1"/>
    <w:rsid w:val="004C087E"/>
    <w:rsid w:val="004C1434"/>
    <w:rsid w:val="004C19B9"/>
    <w:rsid w:val="004C1AC1"/>
    <w:rsid w:val="004C2115"/>
    <w:rsid w:val="004C26AD"/>
    <w:rsid w:val="004C31D3"/>
    <w:rsid w:val="004C3C38"/>
    <w:rsid w:val="004C4315"/>
    <w:rsid w:val="004C48A5"/>
    <w:rsid w:val="004C5B88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9B4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6A2"/>
    <w:rsid w:val="004E199D"/>
    <w:rsid w:val="004E1B43"/>
    <w:rsid w:val="004E46A4"/>
    <w:rsid w:val="004E5326"/>
    <w:rsid w:val="004E5728"/>
    <w:rsid w:val="004E577A"/>
    <w:rsid w:val="004E6011"/>
    <w:rsid w:val="004E70E1"/>
    <w:rsid w:val="004E7C47"/>
    <w:rsid w:val="004F040F"/>
    <w:rsid w:val="004F120F"/>
    <w:rsid w:val="004F17BB"/>
    <w:rsid w:val="004F2D72"/>
    <w:rsid w:val="004F2FDF"/>
    <w:rsid w:val="004F335E"/>
    <w:rsid w:val="004F3DF4"/>
    <w:rsid w:val="00501E42"/>
    <w:rsid w:val="005036C5"/>
    <w:rsid w:val="00503993"/>
    <w:rsid w:val="00503F19"/>
    <w:rsid w:val="00503F9D"/>
    <w:rsid w:val="00506904"/>
    <w:rsid w:val="00507091"/>
    <w:rsid w:val="005074C4"/>
    <w:rsid w:val="005079CC"/>
    <w:rsid w:val="00510962"/>
    <w:rsid w:val="005109A0"/>
    <w:rsid w:val="00514BFF"/>
    <w:rsid w:val="00514E7A"/>
    <w:rsid w:val="00514ED9"/>
    <w:rsid w:val="005155E7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A24"/>
    <w:rsid w:val="00527FA8"/>
    <w:rsid w:val="00530CFA"/>
    <w:rsid w:val="00531FCE"/>
    <w:rsid w:val="00531FFA"/>
    <w:rsid w:val="0053211B"/>
    <w:rsid w:val="00533D37"/>
    <w:rsid w:val="0053475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432D"/>
    <w:rsid w:val="00544B1B"/>
    <w:rsid w:val="0054620D"/>
    <w:rsid w:val="00546EDE"/>
    <w:rsid w:val="00547872"/>
    <w:rsid w:val="0055167A"/>
    <w:rsid w:val="00551D78"/>
    <w:rsid w:val="00551F5D"/>
    <w:rsid w:val="00553307"/>
    <w:rsid w:val="00553AF5"/>
    <w:rsid w:val="00553EE6"/>
    <w:rsid w:val="0055462F"/>
    <w:rsid w:val="00555F2F"/>
    <w:rsid w:val="00556117"/>
    <w:rsid w:val="00556627"/>
    <w:rsid w:val="00557360"/>
    <w:rsid w:val="005573F5"/>
    <w:rsid w:val="00560342"/>
    <w:rsid w:val="00560F2D"/>
    <w:rsid w:val="00562C38"/>
    <w:rsid w:val="00563E2A"/>
    <w:rsid w:val="00565296"/>
    <w:rsid w:val="005659CF"/>
    <w:rsid w:val="00565B68"/>
    <w:rsid w:val="00567414"/>
    <w:rsid w:val="00567B39"/>
    <w:rsid w:val="00572E2F"/>
    <w:rsid w:val="00573463"/>
    <w:rsid w:val="00573C14"/>
    <w:rsid w:val="005742D7"/>
    <w:rsid w:val="005744E6"/>
    <w:rsid w:val="00574D57"/>
    <w:rsid w:val="005750FD"/>
    <w:rsid w:val="00575276"/>
    <w:rsid w:val="00576688"/>
    <w:rsid w:val="00576ADB"/>
    <w:rsid w:val="00576F91"/>
    <w:rsid w:val="0057717E"/>
    <w:rsid w:val="005808CD"/>
    <w:rsid w:val="0058143D"/>
    <w:rsid w:val="00581B33"/>
    <w:rsid w:val="00581E38"/>
    <w:rsid w:val="00581EBB"/>
    <w:rsid w:val="00582473"/>
    <w:rsid w:val="005837E2"/>
    <w:rsid w:val="0058391B"/>
    <w:rsid w:val="0058443F"/>
    <w:rsid w:val="00584628"/>
    <w:rsid w:val="0058463D"/>
    <w:rsid w:val="00584668"/>
    <w:rsid w:val="005847FC"/>
    <w:rsid w:val="005849C2"/>
    <w:rsid w:val="00586684"/>
    <w:rsid w:val="00587E75"/>
    <w:rsid w:val="005905BD"/>
    <w:rsid w:val="00590DDD"/>
    <w:rsid w:val="00590E08"/>
    <w:rsid w:val="005912C2"/>
    <w:rsid w:val="0059155C"/>
    <w:rsid w:val="005916A7"/>
    <w:rsid w:val="005918BC"/>
    <w:rsid w:val="0059197F"/>
    <w:rsid w:val="00591BE5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07CC"/>
    <w:rsid w:val="005A1CF9"/>
    <w:rsid w:val="005A1D16"/>
    <w:rsid w:val="005A1F16"/>
    <w:rsid w:val="005A243A"/>
    <w:rsid w:val="005A25A5"/>
    <w:rsid w:val="005A2BF4"/>
    <w:rsid w:val="005A3E1F"/>
    <w:rsid w:val="005A3F05"/>
    <w:rsid w:val="005A4611"/>
    <w:rsid w:val="005A4669"/>
    <w:rsid w:val="005A490C"/>
    <w:rsid w:val="005A4C2A"/>
    <w:rsid w:val="005A6772"/>
    <w:rsid w:val="005A6AF9"/>
    <w:rsid w:val="005A6E1B"/>
    <w:rsid w:val="005A73AC"/>
    <w:rsid w:val="005A7427"/>
    <w:rsid w:val="005B026E"/>
    <w:rsid w:val="005B0483"/>
    <w:rsid w:val="005B0563"/>
    <w:rsid w:val="005B0A0E"/>
    <w:rsid w:val="005B2743"/>
    <w:rsid w:val="005B2ADD"/>
    <w:rsid w:val="005B2AE8"/>
    <w:rsid w:val="005B334E"/>
    <w:rsid w:val="005B33D7"/>
    <w:rsid w:val="005B36BC"/>
    <w:rsid w:val="005B3957"/>
    <w:rsid w:val="005B3F28"/>
    <w:rsid w:val="005B4A6C"/>
    <w:rsid w:val="005B5915"/>
    <w:rsid w:val="005B5BA7"/>
    <w:rsid w:val="005B5C71"/>
    <w:rsid w:val="005B72F7"/>
    <w:rsid w:val="005C0F12"/>
    <w:rsid w:val="005C105E"/>
    <w:rsid w:val="005C1174"/>
    <w:rsid w:val="005C1FE0"/>
    <w:rsid w:val="005C3014"/>
    <w:rsid w:val="005C38FB"/>
    <w:rsid w:val="005C3979"/>
    <w:rsid w:val="005C4FA4"/>
    <w:rsid w:val="005C5B87"/>
    <w:rsid w:val="005C60CA"/>
    <w:rsid w:val="005C70AD"/>
    <w:rsid w:val="005C7D83"/>
    <w:rsid w:val="005D0C6E"/>
    <w:rsid w:val="005D0EB6"/>
    <w:rsid w:val="005D1475"/>
    <w:rsid w:val="005D18F8"/>
    <w:rsid w:val="005D2523"/>
    <w:rsid w:val="005D2F66"/>
    <w:rsid w:val="005D3904"/>
    <w:rsid w:val="005D3C4F"/>
    <w:rsid w:val="005D427A"/>
    <w:rsid w:val="005D46FD"/>
    <w:rsid w:val="005D4952"/>
    <w:rsid w:val="005D545E"/>
    <w:rsid w:val="005D547F"/>
    <w:rsid w:val="005D6867"/>
    <w:rsid w:val="005D6DC4"/>
    <w:rsid w:val="005D740C"/>
    <w:rsid w:val="005D7582"/>
    <w:rsid w:val="005D7BC7"/>
    <w:rsid w:val="005E0552"/>
    <w:rsid w:val="005E12A0"/>
    <w:rsid w:val="005E2034"/>
    <w:rsid w:val="005E27C0"/>
    <w:rsid w:val="005E3131"/>
    <w:rsid w:val="005E3D86"/>
    <w:rsid w:val="005E4F76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60CB"/>
    <w:rsid w:val="00607327"/>
    <w:rsid w:val="00607562"/>
    <w:rsid w:val="006078B5"/>
    <w:rsid w:val="00611073"/>
    <w:rsid w:val="006111C9"/>
    <w:rsid w:val="0061390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129"/>
    <w:rsid w:val="00617606"/>
    <w:rsid w:val="006178E4"/>
    <w:rsid w:val="00617F00"/>
    <w:rsid w:val="00620B19"/>
    <w:rsid w:val="00620FF4"/>
    <w:rsid w:val="00621018"/>
    <w:rsid w:val="0062121C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56F"/>
    <w:rsid w:val="006377FF"/>
    <w:rsid w:val="00640497"/>
    <w:rsid w:val="00640FB2"/>
    <w:rsid w:val="00641F41"/>
    <w:rsid w:val="006422FA"/>
    <w:rsid w:val="00642497"/>
    <w:rsid w:val="0064249A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156"/>
    <w:rsid w:val="00653833"/>
    <w:rsid w:val="00653A11"/>
    <w:rsid w:val="00655749"/>
    <w:rsid w:val="006561A0"/>
    <w:rsid w:val="00657F0C"/>
    <w:rsid w:val="006608B5"/>
    <w:rsid w:val="00660A07"/>
    <w:rsid w:val="00660ECE"/>
    <w:rsid w:val="006610EE"/>
    <w:rsid w:val="00662B7C"/>
    <w:rsid w:val="00662EA7"/>
    <w:rsid w:val="00662FB7"/>
    <w:rsid w:val="006634B8"/>
    <w:rsid w:val="006639CF"/>
    <w:rsid w:val="00665B8C"/>
    <w:rsid w:val="00666138"/>
    <w:rsid w:val="006663DD"/>
    <w:rsid w:val="006665D8"/>
    <w:rsid w:val="006666D6"/>
    <w:rsid w:val="006667B1"/>
    <w:rsid w:val="006676C8"/>
    <w:rsid w:val="006678AE"/>
    <w:rsid w:val="00670DE5"/>
    <w:rsid w:val="00670F1B"/>
    <w:rsid w:val="006710BE"/>
    <w:rsid w:val="0067154F"/>
    <w:rsid w:val="00671DC6"/>
    <w:rsid w:val="00672233"/>
    <w:rsid w:val="00672AAB"/>
    <w:rsid w:val="00672ACE"/>
    <w:rsid w:val="006744E9"/>
    <w:rsid w:val="00675417"/>
    <w:rsid w:val="00675513"/>
    <w:rsid w:val="0067590A"/>
    <w:rsid w:val="006769C8"/>
    <w:rsid w:val="0067790E"/>
    <w:rsid w:val="00680617"/>
    <w:rsid w:val="006808E9"/>
    <w:rsid w:val="00680AE7"/>
    <w:rsid w:val="00680AF7"/>
    <w:rsid w:val="00680FE3"/>
    <w:rsid w:val="006811C4"/>
    <w:rsid w:val="0068173F"/>
    <w:rsid w:val="006826A1"/>
    <w:rsid w:val="006826B6"/>
    <w:rsid w:val="00683595"/>
    <w:rsid w:val="006837D5"/>
    <w:rsid w:val="006849F3"/>
    <w:rsid w:val="00684B10"/>
    <w:rsid w:val="006856DD"/>
    <w:rsid w:val="00685B36"/>
    <w:rsid w:val="00685BF2"/>
    <w:rsid w:val="00687F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5903"/>
    <w:rsid w:val="00696206"/>
    <w:rsid w:val="0069655D"/>
    <w:rsid w:val="00696E55"/>
    <w:rsid w:val="006A0925"/>
    <w:rsid w:val="006A1F95"/>
    <w:rsid w:val="006A25EB"/>
    <w:rsid w:val="006A2D0C"/>
    <w:rsid w:val="006A2D38"/>
    <w:rsid w:val="006A3C47"/>
    <w:rsid w:val="006A3D3B"/>
    <w:rsid w:val="006A4AF9"/>
    <w:rsid w:val="006A62CB"/>
    <w:rsid w:val="006A6FAD"/>
    <w:rsid w:val="006A72F1"/>
    <w:rsid w:val="006A7D31"/>
    <w:rsid w:val="006B0B2E"/>
    <w:rsid w:val="006B176B"/>
    <w:rsid w:val="006B1826"/>
    <w:rsid w:val="006B1A8D"/>
    <w:rsid w:val="006B347E"/>
    <w:rsid w:val="006B35E8"/>
    <w:rsid w:val="006B3AC1"/>
    <w:rsid w:val="006B4275"/>
    <w:rsid w:val="006B43E1"/>
    <w:rsid w:val="006B486C"/>
    <w:rsid w:val="006B5A69"/>
    <w:rsid w:val="006B6EFB"/>
    <w:rsid w:val="006B7556"/>
    <w:rsid w:val="006B7762"/>
    <w:rsid w:val="006C02D8"/>
    <w:rsid w:val="006C0965"/>
    <w:rsid w:val="006C0AB8"/>
    <w:rsid w:val="006C0E00"/>
    <w:rsid w:val="006C1EEC"/>
    <w:rsid w:val="006C292A"/>
    <w:rsid w:val="006C2CEB"/>
    <w:rsid w:val="006C2CF5"/>
    <w:rsid w:val="006C3A79"/>
    <w:rsid w:val="006C4640"/>
    <w:rsid w:val="006C554B"/>
    <w:rsid w:val="006C5F87"/>
    <w:rsid w:val="006C5FCD"/>
    <w:rsid w:val="006D0769"/>
    <w:rsid w:val="006D0EFF"/>
    <w:rsid w:val="006D1058"/>
    <w:rsid w:val="006D149F"/>
    <w:rsid w:val="006D17F0"/>
    <w:rsid w:val="006D206D"/>
    <w:rsid w:val="006D2892"/>
    <w:rsid w:val="006D2E11"/>
    <w:rsid w:val="006D2ED0"/>
    <w:rsid w:val="006D3D85"/>
    <w:rsid w:val="006D4BD5"/>
    <w:rsid w:val="006D5197"/>
    <w:rsid w:val="006D60A8"/>
    <w:rsid w:val="006D64AE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56"/>
    <w:rsid w:val="006E10E4"/>
    <w:rsid w:val="006E1EC6"/>
    <w:rsid w:val="006E338F"/>
    <w:rsid w:val="006E3A23"/>
    <w:rsid w:val="006E4030"/>
    <w:rsid w:val="006E5140"/>
    <w:rsid w:val="006E5428"/>
    <w:rsid w:val="006E6697"/>
    <w:rsid w:val="006E6A76"/>
    <w:rsid w:val="006E7112"/>
    <w:rsid w:val="006F0700"/>
    <w:rsid w:val="006F199F"/>
    <w:rsid w:val="006F204A"/>
    <w:rsid w:val="006F443F"/>
    <w:rsid w:val="006F45B4"/>
    <w:rsid w:val="006F47C3"/>
    <w:rsid w:val="006F4894"/>
    <w:rsid w:val="006F4BD2"/>
    <w:rsid w:val="006F4D44"/>
    <w:rsid w:val="006F4D8E"/>
    <w:rsid w:val="006F5A07"/>
    <w:rsid w:val="006F6995"/>
    <w:rsid w:val="006F6EF9"/>
    <w:rsid w:val="006F79E1"/>
    <w:rsid w:val="006F7BCF"/>
    <w:rsid w:val="00700C54"/>
    <w:rsid w:val="0070197A"/>
    <w:rsid w:val="007020D7"/>
    <w:rsid w:val="0070274F"/>
    <w:rsid w:val="007039A6"/>
    <w:rsid w:val="00703AF5"/>
    <w:rsid w:val="007041B2"/>
    <w:rsid w:val="007043E3"/>
    <w:rsid w:val="00704771"/>
    <w:rsid w:val="00705B9C"/>
    <w:rsid w:val="00705C8D"/>
    <w:rsid w:val="00706011"/>
    <w:rsid w:val="0070636F"/>
    <w:rsid w:val="007063DE"/>
    <w:rsid w:val="007073F1"/>
    <w:rsid w:val="00707D33"/>
    <w:rsid w:val="007100EF"/>
    <w:rsid w:val="0071081E"/>
    <w:rsid w:val="007110E6"/>
    <w:rsid w:val="00711976"/>
    <w:rsid w:val="007130BE"/>
    <w:rsid w:val="00714030"/>
    <w:rsid w:val="00714DD5"/>
    <w:rsid w:val="007155D3"/>
    <w:rsid w:val="00715FF1"/>
    <w:rsid w:val="007161A9"/>
    <w:rsid w:val="007172C0"/>
    <w:rsid w:val="007177ED"/>
    <w:rsid w:val="0072079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183"/>
    <w:rsid w:val="00727363"/>
    <w:rsid w:val="0073117D"/>
    <w:rsid w:val="00731309"/>
    <w:rsid w:val="0073150A"/>
    <w:rsid w:val="007321FF"/>
    <w:rsid w:val="00732869"/>
    <w:rsid w:val="00732EEB"/>
    <w:rsid w:val="00735463"/>
    <w:rsid w:val="00737F4D"/>
    <w:rsid w:val="007403B6"/>
    <w:rsid w:val="00741556"/>
    <w:rsid w:val="00741B82"/>
    <w:rsid w:val="00744677"/>
    <w:rsid w:val="00745BA9"/>
    <w:rsid w:val="00746D48"/>
    <w:rsid w:val="007504DD"/>
    <w:rsid w:val="00750E72"/>
    <w:rsid w:val="00751B83"/>
    <w:rsid w:val="00751BED"/>
    <w:rsid w:val="007522C0"/>
    <w:rsid w:val="00752F85"/>
    <w:rsid w:val="007534C7"/>
    <w:rsid w:val="00753A41"/>
    <w:rsid w:val="00753B02"/>
    <w:rsid w:val="00753C98"/>
    <w:rsid w:val="00755878"/>
    <w:rsid w:val="00755AD7"/>
    <w:rsid w:val="007565FD"/>
    <w:rsid w:val="00756864"/>
    <w:rsid w:val="00756D60"/>
    <w:rsid w:val="007574DF"/>
    <w:rsid w:val="0076008F"/>
    <w:rsid w:val="00760CE8"/>
    <w:rsid w:val="00761697"/>
    <w:rsid w:val="007625EC"/>
    <w:rsid w:val="00762839"/>
    <w:rsid w:val="00762B5B"/>
    <w:rsid w:val="00764736"/>
    <w:rsid w:val="0076536A"/>
    <w:rsid w:val="007658A6"/>
    <w:rsid w:val="007665E2"/>
    <w:rsid w:val="00766BA8"/>
    <w:rsid w:val="00767857"/>
    <w:rsid w:val="00767B0A"/>
    <w:rsid w:val="00771F90"/>
    <w:rsid w:val="0077259E"/>
    <w:rsid w:val="00773231"/>
    <w:rsid w:val="007737D6"/>
    <w:rsid w:val="0077429E"/>
    <w:rsid w:val="00774491"/>
    <w:rsid w:val="007744CB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4F76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4A57"/>
    <w:rsid w:val="00796989"/>
    <w:rsid w:val="007973AE"/>
    <w:rsid w:val="00797420"/>
    <w:rsid w:val="00797B10"/>
    <w:rsid w:val="007A14AF"/>
    <w:rsid w:val="007A2CF0"/>
    <w:rsid w:val="007A3DB5"/>
    <w:rsid w:val="007A3DC7"/>
    <w:rsid w:val="007A593A"/>
    <w:rsid w:val="007A7889"/>
    <w:rsid w:val="007B109B"/>
    <w:rsid w:val="007B1C28"/>
    <w:rsid w:val="007B20E4"/>
    <w:rsid w:val="007B299C"/>
    <w:rsid w:val="007B2A97"/>
    <w:rsid w:val="007B2DA7"/>
    <w:rsid w:val="007B398E"/>
    <w:rsid w:val="007B3C07"/>
    <w:rsid w:val="007B3ED7"/>
    <w:rsid w:val="007B49B4"/>
    <w:rsid w:val="007B4C49"/>
    <w:rsid w:val="007B5CC3"/>
    <w:rsid w:val="007B6146"/>
    <w:rsid w:val="007B7B64"/>
    <w:rsid w:val="007B7FE6"/>
    <w:rsid w:val="007C017F"/>
    <w:rsid w:val="007C0497"/>
    <w:rsid w:val="007C0DB2"/>
    <w:rsid w:val="007C1FEB"/>
    <w:rsid w:val="007C25EB"/>
    <w:rsid w:val="007C2A02"/>
    <w:rsid w:val="007C3BF0"/>
    <w:rsid w:val="007C45F9"/>
    <w:rsid w:val="007C467C"/>
    <w:rsid w:val="007C526A"/>
    <w:rsid w:val="007C5842"/>
    <w:rsid w:val="007C6231"/>
    <w:rsid w:val="007C70A5"/>
    <w:rsid w:val="007C7357"/>
    <w:rsid w:val="007C7CD0"/>
    <w:rsid w:val="007C7D9E"/>
    <w:rsid w:val="007C7F30"/>
    <w:rsid w:val="007D03A3"/>
    <w:rsid w:val="007D1E98"/>
    <w:rsid w:val="007D1FF1"/>
    <w:rsid w:val="007D3572"/>
    <w:rsid w:val="007D3B92"/>
    <w:rsid w:val="007D47F1"/>
    <w:rsid w:val="007D4CE9"/>
    <w:rsid w:val="007D571D"/>
    <w:rsid w:val="007D7A62"/>
    <w:rsid w:val="007E1D9C"/>
    <w:rsid w:val="007E31E4"/>
    <w:rsid w:val="007E34DC"/>
    <w:rsid w:val="007E42C7"/>
    <w:rsid w:val="007E57D0"/>
    <w:rsid w:val="007E63F4"/>
    <w:rsid w:val="007E64F7"/>
    <w:rsid w:val="007E74BC"/>
    <w:rsid w:val="007E7FB0"/>
    <w:rsid w:val="007F1467"/>
    <w:rsid w:val="007F1834"/>
    <w:rsid w:val="007F400E"/>
    <w:rsid w:val="007F75CB"/>
    <w:rsid w:val="007F76E5"/>
    <w:rsid w:val="00801EF2"/>
    <w:rsid w:val="00802A3E"/>
    <w:rsid w:val="00802B57"/>
    <w:rsid w:val="00802F6F"/>
    <w:rsid w:val="0080308A"/>
    <w:rsid w:val="00803146"/>
    <w:rsid w:val="00804239"/>
    <w:rsid w:val="00804533"/>
    <w:rsid w:val="0080482F"/>
    <w:rsid w:val="00804EB4"/>
    <w:rsid w:val="0080578A"/>
    <w:rsid w:val="00806712"/>
    <w:rsid w:val="00806F56"/>
    <w:rsid w:val="00807B70"/>
    <w:rsid w:val="0081007A"/>
    <w:rsid w:val="00810FF3"/>
    <w:rsid w:val="00812605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6FD0"/>
    <w:rsid w:val="00817509"/>
    <w:rsid w:val="00817F46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27C0A"/>
    <w:rsid w:val="00827E8D"/>
    <w:rsid w:val="00830131"/>
    <w:rsid w:val="00830BDE"/>
    <w:rsid w:val="00830C33"/>
    <w:rsid w:val="00831200"/>
    <w:rsid w:val="00831893"/>
    <w:rsid w:val="00832381"/>
    <w:rsid w:val="008326F4"/>
    <w:rsid w:val="00833E01"/>
    <w:rsid w:val="00833EE5"/>
    <w:rsid w:val="00833F5E"/>
    <w:rsid w:val="00834F0A"/>
    <w:rsid w:val="00835421"/>
    <w:rsid w:val="0083556C"/>
    <w:rsid w:val="00835C28"/>
    <w:rsid w:val="00835CD4"/>
    <w:rsid w:val="00836260"/>
    <w:rsid w:val="0083669C"/>
    <w:rsid w:val="0083688A"/>
    <w:rsid w:val="008371F9"/>
    <w:rsid w:val="00837E33"/>
    <w:rsid w:val="00840022"/>
    <w:rsid w:val="0084091E"/>
    <w:rsid w:val="00840969"/>
    <w:rsid w:val="00842316"/>
    <w:rsid w:val="008427A9"/>
    <w:rsid w:val="0084354B"/>
    <w:rsid w:val="00843705"/>
    <w:rsid w:val="008446DE"/>
    <w:rsid w:val="008451CF"/>
    <w:rsid w:val="00845257"/>
    <w:rsid w:val="00847C05"/>
    <w:rsid w:val="0085153B"/>
    <w:rsid w:val="0085206A"/>
    <w:rsid w:val="00852FCA"/>
    <w:rsid w:val="00855EBE"/>
    <w:rsid w:val="00857CDE"/>
    <w:rsid w:val="00860184"/>
    <w:rsid w:val="00860ECC"/>
    <w:rsid w:val="00861B09"/>
    <w:rsid w:val="00861B40"/>
    <w:rsid w:val="00861ED9"/>
    <w:rsid w:val="00862A8D"/>
    <w:rsid w:val="00862CC8"/>
    <w:rsid w:val="008631AC"/>
    <w:rsid w:val="00863CA6"/>
    <w:rsid w:val="00863F31"/>
    <w:rsid w:val="0086401C"/>
    <w:rsid w:val="008640F9"/>
    <w:rsid w:val="0086468E"/>
    <w:rsid w:val="00864AFB"/>
    <w:rsid w:val="00864E80"/>
    <w:rsid w:val="008656F5"/>
    <w:rsid w:val="00866BB0"/>
    <w:rsid w:val="00866BBA"/>
    <w:rsid w:val="00866E62"/>
    <w:rsid w:val="00866EB9"/>
    <w:rsid w:val="008677FE"/>
    <w:rsid w:val="008702E9"/>
    <w:rsid w:val="00872047"/>
    <w:rsid w:val="00872262"/>
    <w:rsid w:val="00872417"/>
    <w:rsid w:val="0087249F"/>
    <w:rsid w:val="00873BC4"/>
    <w:rsid w:val="00873FD4"/>
    <w:rsid w:val="00873FE1"/>
    <w:rsid w:val="00875365"/>
    <w:rsid w:val="0087541D"/>
    <w:rsid w:val="008756EA"/>
    <w:rsid w:val="008765FC"/>
    <w:rsid w:val="00876F0F"/>
    <w:rsid w:val="00877054"/>
    <w:rsid w:val="00877486"/>
    <w:rsid w:val="0087758D"/>
    <w:rsid w:val="00877924"/>
    <w:rsid w:val="008779CE"/>
    <w:rsid w:val="00877BC4"/>
    <w:rsid w:val="00877C79"/>
    <w:rsid w:val="008806B0"/>
    <w:rsid w:val="008806B3"/>
    <w:rsid w:val="00880765"/>
    <w:rsid w:val="00880A9E"/>
    <w:rsid w:val="00881099"/>
    <w:rsid w:val="00881485"/>
    <w:rsid w:val="008818EA"/>
    <w:rsid w:val="00881CA6"/>
    <w:rsid w:val="008822B4"/>
    <w:rsid w:val="0088310F"/>
    <w:rsid w:val="008835D0"/>
    <w:rsid w:val="008838A1"/>
    <w:rsid w:val="00884784"/>
    <w:rsid w:val="00884FE0"/>
    <w:rsid w:val="008868AD"/>
    <w:rsid w:val="008874B3"/>
    <w:rsid w:val="008876A1"/>
    <w:rsid w:val="008903AE"/>
    <w:rsid w:val="00891393"/>
    <w:rsid w:val="008915E9"/>
    <w:rsid w:val="00891F1F"/>
    <w:rsid w:val="00891FAA"/>
    <w:rsid w:val="00892EF8"/>
    <w:rsid w:val="00893197"/>
    <w:rsid w:val="008942AF"/>
    <w:rsid w:val="008949C6"/>
    <w:rsid w:val="00894B46"/>
    <w:rsid w:val="0089593D"/>
    <w:rsid w:val="00895A0D"/>
    <w:rsid w:val="00895E5D"/>
    <w:rsid w:val="00897732"/>
    <w:rsid w:val="00897A66"/>
    <w:rsid w:val="00897E7E"/>
    <w:rsid w:val="008A026C"/>
    <w:rsid w:val="008A0E8B"/>
    <w:rsid w:val="008A12CF"/>
    <w:rsid w:val="008A1817"/>
    <w:rsid w:val="008A1EB7"/>
    <w:rsid w:val="008A2552"/>
    <w:rsid w:val="008A3312"/>
    <w:rsid w:val="008A3478"/>
    <w:rsid w:val="008A4260"/>
    <w:rsid w:val="008A456B"/>
    <w:rsid w:val="008A4AB6"/>
    <w:rsid w:val="008A4B3A"/>
    <w:rsid w:val="008A4D2F"/>
    <w:rsid w:val="008A4E83"/>
    <w:rsid w:val="008A50D7"/>
    <w:rsid w:val="008A606F"/>
    <w:rsid w:val="008A60FF"/>
    <w:rsid w:val="008A615A"/>
    <w:rsid w:val="008A63E0"/>
    <w:rsid w:val="008A6641"/>
    <w:rsid w:val="008A7736"/>
    <w:rsid w:val="008B2920"/>
    <w:rsid w:val="008B494B"/>
    <w:rsid w:val="008B4FE1"/>
    <w:rsid w:val="008B5E01"/>
    <w:rsid w:val="008B6030"/>
    <w:rsid w:val="008B6FD7"/>
    <w:rsid w:val="008B71C1"/>
    <w:rsid w:val="008C0511"/>
    <w:rsid w:val="008C3FDD"/>
    <w:rsid w:val="008C5A37"/>
    <w:rsid w:val="008C5D63"/>
    <w:rsid w:val="008C68FC"/>
    <w:rsid w:val="008C72D0"/>
    <w:rsid w:val="008C7A40"/>
    <w:rsid w:val="008D012F"/>
    <w:rsid w:val="008D324A"/>
    <w:rsid w:val="008D390E"/>
    <w:rsid w:val="008D3923"/>
    <w:rsid w:val="008D46B0"/>
    <w:rsid w:val="008D52EE"/>
    <w:rsid w:val="008D5A50"/>
    <w:rsid w:val="008D5A98"/>
    <w:rsid w:val="008D5BAB"/>
    <w:rsid w:val="008D5C1D"/>
    <w:rsid w:val="008D78CE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236"/>
    <w:rsid w:val="008E49F5"/>
    <w:rsid w:val="008E686B"/>
    <w:rsid w:val="008E725A"/>
    <w:rsid w:val="008E76C0"/>
    <w:rsid w:val="008F0895"/>
    <w:rsid w:val="008F135A"/>
    <w:rsid w:val="008F2477"/>
    <w:rsid w:val="008F26B4"/>
    <w:rsid w:val="008F272A"/>
    <w:rsid w:val="008F2B67"/>
    <w:rsid w:val="008F301F"/>
    <w:rsid w:val="008F323E"/>
    <w:rsid w:val="008F3502"/>
    <w:rsid w:val="008F3F16"/>
    <w:rsid w:val="008F48A9"/>
    <w:rsid w:val="008F55A4"/>
    <w:rsid w:val="008F58AD"/>
    <w:rsid w:val="008F6B64"/>
    <w:rsid w:val="008F7761"/>
    <w:rsid w:val="00900F37"/>
    <w:rsid w:val="0090191E"/>
    <w:rsid w:val="00901A1C"/>
    <w:rsid w:val="00902F8A"/>
    <w:rsid w:val="009038A9"/>
    <w:rsid w:val="00903C7B"/>
    <w:rsid w:val="0090456B"/>
    <w:rsid w:val="00904908"/>
    <w:rsid w:val="009058E3"/>
    <w:rsid w:val="0090670B"/>
    <w:rsid w:val="009078A9"/>
    <w:rsid w:val="00907CE5"/>
    <w:rsid w:val="009103AF"/>
    <w:rsid w:val="00911107"/>
    <w:rsid w:val="009112F8"/>
    <w:rsid w:val="00911CDE"/>
    <w:rsid w:val="00911FD8"/>
    <w:rsid w:val="009125D8"/>
    <w:rsid w:val="0091365E"/>
    <w:rsid w:val="00914442"/>
    <w:rsid w:val="00915209"/>
    <w:rsid w:val="00915DBD"/>
    <w:rsid w:val="009170D7"/>
    <w:rsid w:val="00917BD8"/>
    <w:rsid w:val="0092003A"/>
    <w:rsid w:val="00921A03"/>
    <w:rsid w:val="00921AA4"/>
    <w:rsid w:val="00921C98"/>
    <w:rsid w:val="00923861"/>
    <w:rsid w:val="0092441A"/>
    <w:rsid w:val="00924866"/>
    <w:rsid w:val="00925045"/>
    <w:rsid w:val="0092530C"/>
    <w:rsid w:val="00925423"/>
    <w:rsid w:val="009259C2"/>
    <w:rsid w:val="00925AA2"/>
    <w:rsid w:val="00927DA8"/>
    <w:rsid w:val="009304D4"/>
    <w:rsid w:val="00930B64"/>
    <w:rsid w:val="009310AB"/>
    <w:rsid w:val="00931E59"/>
    <w:rsid w:val="00932238"/>
    <w:rsid w:val="009322F2"/>
    <w:rsid w:val="0093250A"/>
    <w:rsid w:val="00933708"/>
    <w:rsid w:val="00933BB5"/>
    <w:rsid w:val="009342C6"/>
    <w:rsid w:val="0093725F"/>
    <w:rsid w:val="00937481"/>
    <w:rsid w:val="00937E33"/>
    <w:rsid w:val="00940461"/>
    <w:rsid w:val="00940E86"/>
    <w:rsid w:val="009435B8"/>
    <w:rsid w:val="00943811"/>
    <w:rsid w:val="009446EA"/>
    <w:rsid w:val="00944883"/>
    <w:rsid w:val="00945482"/>
    <w:rsid w:val="0094587F"/>
    <w:rsid w:val="00945E21"/>
    <w:rsid w:val="00947445"/>
    <w:rsid w:val="009502CE"/>
    <w:rsid w:val="009506BB"/>
    <w:rsid w:val="00950A2C"/>
    <w:rsid w:val="00950CB3"/>
    <w:rsid w:val="0095220B"/>
    <w:rsid w:val="00952316"/>
    <w:rsid w:val="00952B7C"/>
    <w:rsid w:val="009532C0"/>
    <w:rsid w:val="00954215"/>
    <w:rsid w:val="00954A84"/>
    <w:rsid w:val="00955D27"/>
    <w:rsid w:val="009564A8"/>
    <w:rsid w:val="009571B3"/>
    <w:rsid w:val="0096005B"/>
    <w:rsid w:val="009600C0"/>
    <w:rsid w:val="0096049F"/>
    <w:rsid w:val="00960801"/>
    <w:rsid w:val="00961820"/>
    <w:rsid w:val="0096225A"/>
    <w:rsid w:val="009623EE"/>
    <w:rsid w:val="009643A1"/>
    <w:rsid w:val="00964FE6"/>
    <w:rsid w:val="00965551"/>
    <w:rsid w:val="00966B09"/>
    <w:rsid w:val="00967D6D"/>
    <w:rsid w:val="009706E7"/>
    <w:rsid w:val="00970763"/>
    <w:rsid w:val="00971398"/>
    <w:rsid w:val="009725AF"/>
    <w:rsid w:val="00972A3A"/>
    <w:rsid w:val="00972D70"/>
    <w:rsid w:val="009735EC"/>
    <w:rsid w:val="00975CC7"/>
    <w:rsid w:val="00976F41"/>
    <w:rsid w:val="0097712D"/>
    <w:rsid w:val="00977E64"/>
    <w:rsid w:val="00977EEB"/>
    <w:rsid w:val="0098018C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20B"/>
    <w:rsid w:val="00992D1F"/>
    <w:rsid w:val="0099389C"/>
    <w:rsid w:val="00993AA0"/>
    <w:rsid w:val="00995021"/>
    <w:rsid w:val="00995128"/>
    <w:rsid w:val="0099527E"/>
    <w:rsid w:val="00995498"/>
    <w:rsid w:val="00996D1C"/>
    <w:rsid w:val="00996F83"/>
    <w:rsid w:val="009A067C"/>
    <w:rsid w:val="009A0F92"/>
    <w:rsid w:val="009A1515"/>
    <w:rsid w:val="009A20C6"/>
    <w:rsid w:val="009A331C"/>
    <w:rsid w:val="009A4121"/>
    <w:rsid w:val="009A449F"/>
    <w:rsid w:val="009A546A"/>
    <w:rsid w:val="009A5809"/>
    <w:rsid w:val="009A6CC3"/>
    <w:rsid w:val="009B1D33"/>
    <w:rsid w:val="009B245D"/>
    <w:rsid w:val="009B2A38"/>
    <w:rsid w:val="009B2CC6"/>
    <w:rsid w:val="009B37A5"/>
    <w:rsid w:val="009B37E1"/>
    <w:rsid w:val="009B4082"/>
    <w:rsid w:val="009B40B4"/>
    <w:rsid w:val="009B45A1"/>
    <w:rsid w:val="009B4837"/>
    <w:rsid w:val="009B6872"/>
    <w:rsid w:val="009B6E3F"/>
    <w:rsid w:val="009B78C4"/>
    <w:rsid w:val="009B7F8D"/>
    <w:rsid w:val="009C09A4"/>
    <w:rsid w:val="009C17D3"/>
    <w:rsid w:val="009C2DD9"/>
    <w:rsid w:val="009C322C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020"/>
    <w:rsid w:val="009D441E"/>
    <w:rsid w:val="009D45C5"/>
    <w:rsid w:val="009D638C"/>
    <w:rsid w:val="009E0FA5"/>
    <w:rsid w:val="009E19E6"/>
    <w:rsid w:val="009E1C81"/>
    <w:rsid w:val="009E2872"/>
    <w:rsid w:val="009E4A14"/>
    <w:rsid w:val="009E5403"/>
    <w:rsid w:val="009E56D8"/>
    <w:rsid w:val="009E6014"/>
    <w:rsid w:val="009E6458"/>
    <w:rsid w:val="009E6CEC"/>
    <w:rsid w:val="009E6D96"/>
    <w:rsid w:val="009E7C74"/>
    <w:rsid w:val="009F018A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1451"/>
    <w:rsid w:val="00A0266A"/>
    <w:rsid w:val="00A02CEF"/>
    <w:rsid w:val="00A02D0F"/>
    <w:rsid w:val="00A04C48"/>
    <w:rsid w:val="00A05413"/>
    <w:rsid w:val="00A060DD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4013"/>
    <w:rsid w:val="00A14BA9"/>
    <w:rsid w:val="00A16523"/>
    <w:rsid w:val="00A17773"/>
    <w:rsid w:val="00A17BCA"/>
    <w:rsid w:val="00A207CA"/>
    <w:rsid w:val="00A21216"/>
    <w:rsid w:val="00A232AC"/>
    <w:rsid w:val="00A234BC"/>
    <w:rsid w:val="00A2438A"/>
    <w:rsid w:val="00A246BC"/>
    <w:rsid w:val="00A24EA6"/>
    <w:rsid w:val="00A252F2"/>
    <w:rsid w:val="00A254D0"/>
    <w:rsid w:val="00A26BD0"/>
    <w:rsid w:val="00A26E47"/>
    <w:rsid w:val="00A2781F"/>
    <w:rsid w:val="00A31043"/>
    <w:rsid w:val="00A3175E"/>
    <w:rsid w:val="00A31CF4"/>
    <w:rsid w:val="00A31E66"/>
    <w:rsid w:val="00A328DA"/>
    <w:rsid w:val="00A32919"/>
    <w:rsid w:val="00A33D96"/>
    <w:rsid w:val="00A33E4A"/>
    <w:rsid w:val="00A35E87"/>
    <w:rsid w:val="00A368E9"/>
    <w:rsid w:val="00A371FA"/>
    <w:rsid w:val="00A3723F"/>
    <w:rsid w:val="00A37A66"/>
    <w:rsid w:val="00A4088F"/>
    <w:rsid w:val="00A40AD6"/>
    <w:rsid w:val="00A41899"/>
    <w:rsid w:val="00A422FF"/>
    <w:rsid w:val="00A42B2B"/>
    <w:rsid w:val="00A42FB4"/>
    <w:rsid w:val="00A439CD"/>
    <w:rsid w:val="00A44087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37FE"/>
    <w:rsid w:val="00A538E0"/>
    <w:rsid w:val="00A54605"/>
    <w:rsid w:val="00A54D83"/>
    <w:rsid w:val="00A55670"/>
    <w:rsid w:val="00A5697C"/>
    <w:rsid w:val="00A57368"/>
    <w:rsid w:val="00A577B3"/>
    <w:rsid w:val="00A60A1B"/>
    <w:rsid w:val="00A60EBA"/>
    <w:rsid w:val="00A61624"/>
    <w:rsid w:val="00A61895"/>
    <w:rsid w:val="00A6241F"/>
    <w:rsid w:val="00A62CCA"/>
    <w:rsid w:val="00A632D1"/>
    <w:rsid w:val="00A63D53"/>
    <w:rsid w:val="00A649C8"/>
    <w:rsid w:val="00A651AA"/>
    <w:rsid w:val="00A6611E"/>
    <w:rsid w:val="00A67426"/>
    <w:rsid w:val="00A67623"/>
    <w:rsid w:val="00A70256"/>
    <w:rsid w:val="00A70D7D"/>
    <w:rsid w:val="00A7142C"/>
    <w:rsid w:val="00A71FB5"/>
    <w:rsid w:val="00A72042"/>
    <w:rsid w:val="00A72270"/>
    <w:rsid w:val="00A725D8"/>
    <w:rsid w:val="00A728C7"/>
    <w:rsid w:val="00A7293C"/>
    <w:rsid w:val="00A7299D"/>
    <w:rsid w:val="00A73098"/>
    <w:rsid w:val="00A734CC"/>
    <w:rsid w:val="00A741C2"/>
    <w:rsid w:val="00A7437D"/>
    <w:rsid w:val="00A74895"/>
    <w:rsid w:val="00A74DF1"/>
    <w:rsid w:val="00A77892"/>
    <w:rsid w:val="00A7799C"/>
    <w:rsid w:val="00A779C1"/>
    <w:rsid w:val="00A80400"/>
    <w:rsid w:val="00A8099B"/>
    <w:rsid w:val="00A8179F"/>
    <w:rsid w:val="00A81B80"/>
    <w:rsid w:val="00A81B88"/>
    <w:rsid w:val="00A82C34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76F"/>
    <w:rsid w:val="00A9104E"/>
    <w:rsid w:val="00A930E9"/>
    <w:rsid w:val="00A93D5C"/>
    <w:rsid w:val="00A947EF"/>
    <w:rsid w:val="00A9517A"/>
    <w:rsid w:val="00A9571F"/>
    <w:rsid w:val="00A962F4"/>
    <w:rsid w:val="00A96360"/>
    <w:rsid w:val="00A9742D"/>
    <w:rsid w:val="00A9778A"/>
    <w:rsid w:val="00A97967"/>
    <w:rsid w:val="00AA0A55"/>
    <w:rsid w:val="00AA10C3"/>
    <w:rsid w:val="00AA256D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2E2F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DC6"/>
    <w:rsid w:val="00AC29B9"/>
    <w:rsid w:val="00AC2ABA"/>
    <w:rsid w:val="00AC3BC2"/>
    <w:rsid w:val="00AC3C2B"/>
    <w:rsid w:val="00AC3EC6"/>
    <w:rsid w:val="00AC4104"/>
    <w:rsid w:val="00AC5F5B"/>
    <w:rsid w:val="00AC7204"/>
    <w:rsid w:val="00AC7214"/>
    <w:rsid w:val="00AC76CF"/>
    <w:rsid w:val="00AC7E1E"/>
    <w:rsid w:val="00AD058B"/>
    <w:rsid w:val="00AD0FDB"/>
    <w:rsid w:val="00AD39F0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1D6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D91"/>
    <w:rsid w:val="00AF337A"/>
    <w:rsid w:val="00AF3E30"/>
    <w:rsid w:val="00AF5631"/>
    <w:rsid w:val="00AF59BD"/>
    <w:rsid w:val="00AF6D48"/>
    <w:rsid w:val="00AF744F"/>
    <w:rsid w:val="00AF75BE"/>
    <w:rsid w:val="00AF78AE"/>
    <w:rsid w:val="00AF7B2F"/>
    <w:rsid w:val="00B000E6"/>
    <w:rsid w:val="00B00394"/>
    <w:rsid w:val="00B00399"/>
    <w:rsid w:val="00B009C4"/>
    <w:rsid w:val="00B00C96"/>
    <w:rsid w:val="00B01DB5"/>
    <w:rsid w:val="00B021C4"/>
    <w:rsid w:val="00B03F28"/>
    <w:rsid w:val="00B058D3"/>
    <w:rsid w:val="00B05C2E"/>
    <w:rsid w:val="00B0621F"/>
    <w:rsid w:val="00B10B8F"/>
    <w:rsid w:val="00B10EBC"/>
    <w:rsid w:val="00B129AE"/>
    <w:rsid w:val="00B12C3B"/>
    <w:rsid w:val="00B12CB3"/>
    <w:rsid w:val="00B12E01"/>
    <w:rsid w:val="00B12EF7"/>
    <w:rsid w:val="00B139F5"/>
    <w:rsid w:val="00B13BA9"/>
    <w:rsid w:val="00B14D3C"/>
    <w:rsid w:val="00B14D91"/>
    <w:rsid w:val="00B15D1F"/>
    <w:rsid w:val="00B16AFB"/>
    <w:rsid w:val="00B17653"/>
    <w:rsid w:val="00B202C2"/>
    <w:rsid w:val="00B202F1"/>
    <w:rsid w:val="00B205A5"/>
    <w:rsid w:val="00B2075D"/>
    <w:rsid w:val="00B21698"/>
    <w:rsid w:val="00B21A26"/>
    <w:rsid w:val="00B2265E"/>
    <w:rsid w:val="00B230D4"/>
    <w:rsid w:val="00B238E2"/>
    <w:rsid w:val="00B239F7"/>
    <w:rsid w:val="00B2435F"/>
    <w:rsid w:val="00B2681C"/>
    <w:rsid w:val="00B27669"/>
    <w:rsid w:val="00B3192F"/>
    <w:rsid w:val="00B325F5"/>
    <w:rsid w:val="00B32D75"/>
    <w:rsid w:val="00B33290"/>
    <w:rsid w:val="00B3361F"/>
    <w:rsid w:val="00B339CD"/>
    <w:rsid w:val="00B33D3E"/>
    <w:rsid w:val="00B342AC"/>
    <w:rsid w:val="00B360BB"/>
    <w:rsid w:val="00B40276"/>
    <w:rsid w:val="00B410F3"/>
    <w:rsid w:val="00B41281"/>
    <w:rsid w:val="00B4202C"/>
    <w:rsid w:val="00B42710"/>
    <w:rsid w:val="00B4397A"/>
    <w:rsid w:val="00B44ED9"/>
    <w:rsid w:val="00B45916"/>
    <w:rsid w:val="00B46389"/>
    <w:rsid w:val="00B51895"/>
    <w:rsid w:val="00B53455"/>
    <w:rsid w:val="00B53B8E"/>
    <w:rsid w:val="00B55FF7"/>
    <w:rsid w:val="00B5778B"/>
    <w:rsid w:val="00B57CE7"/>
    <w:rsid w:val="00B608DB"/>
    <w:rsid w:val="00B60F97"/>
    <w:rsid w:val="00B60FD5"/>
    <w:rsid w:val="00B61D56"/>
    <w:rsid w:val="00B6315E"/>
    <w:rsid w:val="00B64178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28A0"/>
    <w:rsid w:val="00B736FA"/>
    <w:rsid w:val="00B73C8D"/>
    <w:rsid w:val="00B73EA1"/>
    <w:rsid w:val="00B74DC4"/>
    <w:rsid w:val="00B7558B"/>
    <w:rsid w:val="00B76328"/>
    <w:rsid w:val="00B76826"/>
    <w:rsid w:val="00B7692A"/>
    <w:rsid w:val="00B7737D"/>
    <w:rsid w:val="00B774A4"/>
    <w:rsid w:val="00B80FAF"/>
    <w:rsid w:val="00B81986"/>
    <w:rsid w:val="00B8286D"/>
    <w:rsid w:val="00B836ED"/>
    <w:rsid w:val="00B840B6"/>
    <w:rsid w:val="00B848C9"/>
    <w:rsid w:val="00B852EC"/>
    <w:rsid w:val="00B85D36"/>
    <w:rsid w:val="00B8645A"/>
    <w:rsid w:val="00B86661"/>
    <w:rsid w:val="00B872C6"/>
    <w:rsid w:val="00B91BE8"/>
    <w:rsid w:val="00B93E09"/>
    <w:rsid w:val="00B93EE0"/>
    <w:rsid w:val="00B94C36"/>
    <w:rsid w:val="00B95489"/>
    <w:rsid w:val="00B95C85"/>
    <w:rsid w:val="00B96BFE"/>
    <w:rsid w:val="00BA0940"/>
    <w:rsid w:val="00BA13C8"/>
    <w:rsid w:val="00BA267A"/>
    <w:rsid w:val="00BA3A0E"/>
    <w:rsid w:val="00BA3D0B"/>
    <w:rsid w:val="00BA4593"/>
    <w:rsid w:val="00BA5A0C"/>
    <w:rsid w:val="00BA5FBC"/>
    <w:rsid w:val="00BA67A0"/>
    <w:rsid w:val="00BA71AA"/>
    <w:rsid w:val="00BA74F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B7F32"/>
    <w:rsid w:val="00BC09F9"/>
    <w:rsid w:val="00BC0C41"/>
    <w:rsid w:val="00BC0D9E"/>
    <w:rsid w:val="00BC0DC6"/>
    <w:rsid w:val="00BC0E07"/>
    <w:rsid w:val="00BC33CE"/>
    <w:rsid w:val="00BC5ECA"/>
    <w:rsid w:val="00BC5F6E"/>
    <w:rsid w:val="00BC6757"/>
    <w:rsid w:val="00BC6B61"/>
    <w:rsid w:val="00BD03F5"/>
    <w:rsid w:val="00BD095E"/>
    <w:rsid w:val="00BD0FB3"/>
    <w:rsid w:val="00BD123B"/>
    <w:rsid w:val="00BD1909"/>
    <w:rsid w:val="00BD1C73"/>
    <w:rsid w:val="00BD1E22"/>
    <w:rsid w:val="00BD215F"/>
    <w:rsid w:val="00BD25E8"/>
    <w:rsid w:val="00BD26B8"/>
    <w:rsid w:val="00BD33B2"/>
    <w:rsid w:val="00BD3890"/>
    <w:rsid w:val="00BD4462"/>
    <w:rsid w:val="00BD4CE9"/>
    <w:rsid w:val="00BD57A6"/>
    <w:rsid w:val="00BD6258"/>
    <w:rsid w:val="00BD7AE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A5"/>
    <w:rsid w:val="00BE3CDE"/>
    <w:rsid w:val="00BE3D38"/>
    <w:rsid w:val="00BE447E"/>
    <w:rsid w:val="00BE4594"/>
    <w:rsid w:val="00BE5030"/>
    <w:rsid w:val="00BE5E57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30F"/>
    <w:rsid w:val="00BF49F8"/>
    <w:rsid w:val="00BF6085"/>
    <w:rsid w:val="00C01E58"/>
    <w:rsid w:val="00C02C22"/>
    <w:rsid w:val="00C0397A"/>
    <w:rsid w:val="00C0411A"/>
    <w:rsid w:val="00C0469F"/>
    <w:rsid w:val="00C04C83"/>
    <w:rsid w:val="00C04EB8"/>
    <w:rsid w:val="00C0522E"/>
    <w:rsid w:val="00C06008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969"/>
    <w:rsid w:val="00C23C48"/>
    <w:rsid w:val="00C25260"/>
    <w:rsid w:val="00C25261"/>
    <w:rsid w:val="00C256C7"/>
    <w:rsid w:val="00C2580D"/>
    <w:rsid w:val="00C2617F"/>
    <w:rsid w:val="00C26AEC"/>
    <w:rsid w:val="00C26E84"/>
    <w:rsid w:val="00C273E8"/>
    <w:rsid w:val="00C27490"/>
    <w:rsid w:val="00C27EAA"/>
    <w:rsid w:val="00C30E4F"/>
    <w:rsid w:val="00C311DA"/>
    <w:rsid w:val="00C32284"/>
    <w:rsid w:val="00C328DB"/>
    <w:rsid w:val="00C32AC2"/>
    <w:rsid w:val="00C33327"/>
    <w:rsid w:val="00C33BE7"/>
    <w:rsid w:val="00C34648"/>
    <w:rsid w:val="00C34D83"/>
    <w:rsid w:val="00C359D2"/>
    <w:rsid w:val="00C35CCC"/>
    <w:rsid w:val="00C36A6A"/>
    <w:rsid w:val="00C37169"/>
    <w:rsid w:val="00C378A0"/>
    <w:rsid w:val="00C4109E"/>
    <w:rsid w:val="00C41136"/>
    <w:rsid w:val="00C4148D"/>
    <w:rsid w:val="00C4173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344"/>
    <w:rsid w:val="00C53A87"/>
    <w:rsid w:val="00C543CC"/>
    <w:rsid w:val="00C54940"/>
    <w:rsid w:val="00C551A9"/>
    <w:rsid w:val="00C552E6"/>
    <w:rsid w:val="00C56034"/>
    <w:rsid w:val="00C561C9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2A58"/>
    <w:rsid w:val="00C72D76"/>
    <w:rsid w:val="00C73800"/>
    <w:rsid w:val="00C73A02"/>
    <w:rsid w:val="00C73CD0"/>
    <w:rsid w:val="00C74B4C"/>
    <w:rsid w:val="00C753CF"/>
    <w:rsid w:val="00C75B14"/>
    <w:rsid w:val="00C75CAA"/>
    <w:rsid w:val="00C767D6"/>
    <w:rsid w:val="00C777BC"/>
    <w:rsid w:val="00C80084"/>
    <w:rsid w:val="00C80395"/>
    <w:rsid w:val="00C8041B"/>
    <w:rsid w:val="00C8049E"/>
    <w:rsid w:val="00C8189B"/>
    <w:rsid w:val="00C824C3"/>
    <w:rsid w:val="00C82945"/>
    <w:rsid w:val="00C83756"/>
    <w:rsid w:val="00C84072"/>
    <w:rsid w:val="00C8412A"/>
    <w:rsid w:val="00C852E7"/>
    <w:rsid w:val="00C85648"/>
    <w:rsid w:val="00C8628A"/>
    <w:rsid w:val="00C863A9"/>
    <w:rsid w:val="00C863B4"/>
    <w:rsid w:val="00C865CD"/>
    <w:rsid w:val="00C865E0"/>
    <w:rsid w:val="00C877FD"/>
    <w:rsid w:val="00C87E29"/>
    <w:rsid w:val="00C90530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2C"/>
    <w:rsid w:val="00CA05E2"/>
    <w:rsid w:val="00CA0739"/>
    <w:rsid w:val="00CA18DB"/>
    <w:rsid w:val="00CA1F5C"/>
    <w:rsid w:val="00CA220D"/>
    <w:rsid w:val="00CA22E2"/>
    <w:rsid w:val="00CA37ED"/>
    <w:rsid w:val="00CA45C3"/>
    <w:rsid w:val="00CA56C6"/>
    <w:rsid w:val="00CA7237"/>
    <w:rsid w:val="00CA7883"/>
    <w:rsid w:val="00CB0153"/>
    <w:rsid w:val="00CB0560"/>
    <w:rsid w:val="00CB075D"/>
    <w:rsid w:val="00CB0852"/>
    <w:rsid w:val="00CB095E"/>
    <w:rsid w:val="00CB1077"/>
    <w:rsid w:val="00CB139D"/>
    <w:rsid w:val="00CB1F70"/>
    <w:rsid w:val="00CB259B"/>
    <w:rsid w:val="00CB25C5"/>
    <w:rsid w:val="00CB2C08"/>
    <w:rsid w:val="00CB2D9D"/>
    <w:rsid w:val="00CB3FA8"/>
    <w:rsid w:val="00CB414B"/>
    <w:rsid w:val="00CB48FC"/>
    <w:rsid w:val="00CB7374"/>
    <w:rsid w:val="00CB738A"/>
    <w:rsid w:val="00CB756A"/>
    <w:rsid w:val="00CB770C"/>
    <w:rsid w:val="00CB79AA"/>
    <w:rsid w:val="00CB7DB8"/>
    <w:rsid w:val="00CC04F2"/>
    <w:rsid w:val="00CC0586"/>
    <w:rsid w:val="00CC0693"/>
    <w:rsid w:val="00CC109A"/>
    <w:rsid w:val="00CC1560"/>
    <w:rsid w:val="00CC27A1"/>
    <w:rsid w:val="00CC29CE"/>
    <w:rsid w:val="00CC2EC6"/>
    <w:rsid w:val="00CC3DB4"/>
    <w:rsid w:val="00CC3E79"/>
    <w:rsid w:val="00CC423C"/>
    <w:rsid w:val="00CC4747"/>
    <w:rsid w:val="00CC514C"/>
    <w:rsid w:val="00CC5C50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48B1"/>
    <w:rsid w:val="00CD55AB"/>
    <w:rsid w:val="00CD58CD"/>
    <w:rsid w:val="00CD63CE"/>
    <w:rsid w:val="00CD66F3"/>
    <w:rsid w:val="00CD6D6B"/>
    <w:rsid w:val="00CD73B9"/>
    <w:rsid w:val="00CE0DDF"/>
    <w:rsid w:val="00CE1480"/>
    <w:rsid w:val="00CE1D79"/>
    <w:rsid w:val="00CE29FE"/>
    <w:rsid w:val="00CE4288"/>
    <w:rsid w:val="00CE4B8C"/>
    <w:rsid w:val="00CE4F8B"/>
    <w:rsid w:val="00CE597D"/>
    <w:rsid w:val="00CE6378"/>
    <w:rsid w:val="00CE6D37"/>
    <w:rsid w:val="00CE7314"/>
    <w:rsid w:val="00CE7370"/>
    <w:rsid w:val="00CE75A2"/>
    <w:rsid w:val="00CE7756"/>
    <w:rsid w:val="00CE7998"/>
    <w:rsid w:val="00CE7F74"/>
    <w:rsid w:val="00CF03A8"/>
    <w:rsid w:val="00CF05B6"/>
    <w:rsid w:val="00CF0C5D"/>
    <w:rsid w:val="00CF1BB4"/>
    <w:rsid w:val="00CF2263"/>
    <w:rsid w:val="00CF3077"/>
    <w:rsid w:val="00CF32AB"/>
    <w:rsid w:val="00CF359A"/>
    <w:rsid w:val="00CF3790"/>
    <w:rsid w:val="00CF3A95"/>
    <w:rsid w:val="00CF3B66"/>
    <w:rsid w:val="00CF3FB4"/>
    <w:rsid w:val="00CF497D"/>
    <w:rsid w:val="00CF4F42"/>
    <w:rsid w:val="00CF57C7"/>
    <w:rsid w:val="00CF6177"/>
    <w:rsid w:val="00CF6AD3"/>
    <w:rsid w:val="00CF7537"/>
    <w:rsid w:val="00CF7C58"/>
    <w:rsid w:val="00CF7E59"/>
    <w:rsid w:val="00D02E74"/>
    <w:rsid w:val="00D031EE"/>
    <w:rsid w:val="00D03F71"/>
    <w:rsid w:val="00D04091"/>
    <w:rsid w:val="00D04461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922"/>
    <w:rsid w:val="00D10ED9"/>
    <w:rsid w:val="00D10FA1"/>
    <w:rsid w:val="00D1121E"/>
    <w:rsid w:val="00D11A6D"/>
    <w:rsid w:val="00D121C2"/>
    <w:rsid w:val="00D13806"/>
    <w:rsid w:val="00D13F34"/>
    <w:rsid w:val="00D147F5"/>
    <w:rsid w:val="00D14C5D"/>
    <w:rsid w:val="00D154BD"/>
    <w:rsid w:val="00D15929"/>
    <w:rsid w:val="00D15A2A"/>
    <w:rsid w:val="00D15B2D"/>
    <w:rsid w:val="00D16868"/>
    <w:rsid w:val="00D1707B"/>
    <w:rsid w:val="00D175ED"/>
    <w:rsid w:val="00D17DCE"/>
    <w:rsid w:val="00D21563"/>
    <w:rsid w:val="00D21E15"/>
    <w:rsid w:val="00D22CEF"/>
    <w:rsid w:val="00D23E6D"/>
    <w:rsid w:val="00D24B3D"/>
    <w:rsid w:val="00D255FB"/>
    <w:rsid w:val="00D25F4A"/>
    <w:rsid w:val="00D2719D"/>
    <w:rsid w:val="00D2719E"/>
    <w:rsid w:val="00D2759E"/>
    <w:rsid w:val="00D27B3D"/>
    <w:rsid w:val="00D3051E"/>
    <w:rsid w:val="00D30624"/>
    <w:rsid w:val="00D31A1B"/>
    <w:rsid w:val="00D31C95"/>
    <w:rsid w:val="00D31D6A"/>
    <w:rsid w:val="00D32097"/>
    <w:rsid w:val="00D325E6"/>
    <w:rsid w:val="00D32A24"/>
    <w:rsid w:val="00D33009"/>
    <w:rsid w:val="00D33ACD"/>
    <w:rsid w:val="00D348E4"/>
    <w:rsid w:val="00D369FC"/>
    <w:rsid w:val="00D40674"/>
    <w:rsid w:val="00D40DAB"/>
    <w:rsid w:val="00D4171F"/>
    <w:rsid w:val="00D42622"/>
    <w:rsid w:val="00D430B6"/>
    <w:rsid w:val="00D44B63"/>
    <w:rsid w:val="00D4518C"/>
    <w:rsid w:val="00D5026F"/>
    <w:rsid w:val="00D51146"/>
    <w:rsid w:val="00D5147E"/>
    <w:rsid w:val="00D51890"/>
    <w:rsid w:val="00D51B09"/>
    <w:rsid w:val="00D51C68"/>
    <w:rsid w:val="00D53155"/>
    <w:rsid w:val="00D534BC"/>
    <w:rsid w:val="00D53BD8"/>
    <w:rsid w:val="00D549C4"/>
    <w:rsid w:val="00D54DB1"/>
    <w:rsid w:val="00D5568B"/>
    <w:rsid w:val="00D55C99"/>
    <w:rsid w:val="00D5620B"/>
    <w:rsid w:val="00D56839"/>
    <w:rsid w:val="00D56A09"/>
    <w:rsid w:val="00D60C79"/>
    <w:rsid w:val="00D611F3"/>
    <w:rsid w:val="00D61897"/>
    <w:rsid w:val="00D62316"/>
    <w:rsid w:val="00D627D5"/>
    <w:rsid w:val="00D63046"/>
    <w:rsid w:val="00D654AC"/>
    <w:rsid w:val="00D65BEE"/>
    <w:rsid w:val="00D66AA4"/>
    <w:rsid w:val="00D675D0"/>
    <w:rsid w:val="00D701A1"/>
    <w:rsid w:val="00D71842"/>
    <w:rsid w:val="00D71CAC"/>
    <w:rsid w:val="00D720C2"/>
    <w:rsid w:val="00D727D6"/>
    <w:rsid w:val="00D72AFA"/>
    <w:rsid w:val="00D72E12"/>
    <w:rsid w:val="00D72E1A"/>
    <w:rsid w:val="00D74138"/>
    <w:rsid w:val="00D743BC"/>
    <w:rsid w:val="00D746E1"/>
    <w:rsid w:val="00D74D44"/>
    <w:rsid w:val="00D74EF6"/>
    <w:rsid w:val="00D76CD8"/>
    <w:rsid w:val="00D77E0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1D3C"/>
    <w:rsid w:val="00D927E9"/>
    <w:rsid w:val="00D93480"/>
    <w:rsid w:val="00D93BE3"/>
    <w:rsid w:val="00D94390"/>
    <w:rsid w:val="00D945AF"/>
    <w:rsid w:val="00D9542E"/>
    <w:rsid w:val="00D957EA"/>
    <w:rsid w:val="00D958E3"/>
    <w:rsid w:val="00D95F79"/>
    <w:rsid w:val="00D97E7B"/>
    <w:rsid w:val="00DA1218"/>
    <w:rsid w:val="00DA161C"/>
    <w:rsid w:val="00DA19A1"/>
    <w:rsid w:val="00DA2AB8"/>
    <w:rsid w:val="00DA3E64"/>
    <w:rsid w:val="00DA50BE"/>
    <w:rsid w:val="00DA5683"/>
    <w:rsid w:val="00DA711A"/>
    <w:rsid w:val="00DA76C0"/>
    <w:rsid w:val="00DB11AA"/>
    <w:rsid w:val="00DB11F4"/>
    <w:rsid w:val="00DB14D9"/>
    <w:rsid w:val="00DB18A3"/>
    <w:rsid w:val="00DB20BE"/>
    <w:rsid w:val="00DB3288"/>
    <w:rsid w:val="00DB377B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C7420"/>
    <w:rsid w:val="00DD0B61"/>
    <w:rsid w:val="00DD1DCF"/>
    <w:rsid w:val="00DD2039"/>
    <w:rsid w:val="00DD21FC"/>
    <w:rsid w:val="00DD2ED7"/>
    <w:rsid w:val="00DD356D"/>
    <w:rsid w:val="00DD3A0A"/>
    <w:rsid w:val="00DD41C8"/>
    <w:rsid w:val="00DD5243"/>
    <w:rsid w:val="00DD6237"/>
    <w:rsid w:val="00DD714E"/>
    <w:rsid w:val="00DE0158"/>
    <w:rsid w:val="00DE135B"/>
    <w:rsid w:val="00DE13AB"/>
    <w:rsid w:val="00DE17E4"/>
    <w:rsid w:val="00DE1C7E"/>
    <w:rsid w:val="00DE31AD"/>
    <w:rsid w:val="00DE348D"/>
    <w:rsid w:val="00DE4619"/>
    <w:rsid w:val="00DE5E56"/>
    <w:rsid w:val="00DE622C"/>
    <w:rsid w:val="00DE714A"/>
    <w:rsid w:val="00DE7652"/>
    <w:rsid w:val="00DF04D6"/>
    <w:rsid w:val="00DF0B8D"/>
    <w:rsid w:val="00DF0F9A"/>
    <w:rsid w:val="00DF186B"/>
    <w:rsid w:val="00DF1EEA"/>
    <w:rsid w:val="00DF25D2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0D17"/>
    <w:rsid w:val="00E04943"/>
    <w:rsid w:val="00E052E0"/>
    <w:rsid w:val="00E063DF"/>
    <w:rsid w:val="00E06B73"/>
    <w:rsid w:val="00E06DB0"/>
    <w:rsid w:val="00E0769B"/>
    <w:rsid w:val="00E1078A"/>
    <w:rsid w:val="00E10B86"/>
    <w:rsid w:val="00E11BD7"/>
    <w:rsid w:val="00E11D4A"/>
    <w:rsid w:val="00E11D4C"/>
    <w:rsid w:val="00E12151"/>
    <w:rsid w:val="00E13359"/>
    <w:rsid w:val="00E13426"/>
    <w:rsid w:val="00E13802"/>
    <w:rsid w:val="00E13830"/>
    <w:rsid w:val="00E14E0C"/>
    <w:rsid w:val="00E14E59"/>
    <w:rsid w:val="00E152CF"/>
    <w:rsid w:val="00E1556C"/>
    <w:rsid w:val="00E158C4"/>
    <w:rsid w:val="00E15AA3"/>
    <w:rsid w:val="00E16483"/>
    <w:rsid w:val="00E16DF8"/>
    <w:rsid w:val="00E17221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3FD2"/>
    <w:rsid w:val="00E34E86"/>
    <w:rsid w:val="00E35478"/>
    <w:rsid w:val="00E35506"/>
    <w:rsid w:val="00E359CA"/>
    <w:rsid w:val="00E3673D"/>
    <w:rsid w:val="00E36B7D"/>
    <w:rsid w:val="00E40F3E"/>
    <w:rsid w:val="00E41835"/>
    <w:rsid w:val="00E42776"/>
    <w:rsid w:val="00E43661"/>
    <w:rsid w:val="00E43BD5"/>
    <w:rsid w:val="00E43E13"/>
    <w:rsid w:val="00E4454D"/>
    <w:rsid w:val="00E45DD4"/>
    <w:rsid w:val="00E45E67"/>
    <w:rsid w:val="00E462AD"/>
    <w:rsid w:val="00E46774"/>
    <w:rsid w:val="00E468B7"/>
    <w:rsid w:val="00E47101"/>
    <w:rsid w:val="00E47FE0"/>
    <w:rsid w:val="00E50821"/>
    <w:rsid w:val="00E5117E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6D0E"/>
    <w:rsid w:val="00E670BC"/>
    <w:rsid w:val="00E67F31"/>
    <w:rsid w:val="00E701C2"/>
    <w:rsid w:val="00E70DE5"/>
    <w:rsid w:val="00E71E31"/>
    <w:rsid w:val="00E725B1"/>
    <w:rsid w:val="00E72906"/>
    <w:rsid w:val="00E7290D"/>
    <w:rsid w:val="00E73012"/>
    <w:rsid w:val="00E74F3A"/>
    <w:rsid w:val="00E76B97"/>
    <w:rsid w:val="00E777F8"/>
    <w:rsid w:val="00E80F00"/>
    <w:rsid w:val="00E8158A"/>
    <w:rsid w:val="00E8169A"/>
    <w:rsid w:val="00E81B5B"/>
    <w:rsid w:val="00E828E4"/>
    <w:rsid w:val="00E8319B"/>
    <w:rsid w:val="00E8348E"/>
    <w:rsid w:val="00E83F78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7BF"/>
    <w:rsid w:val="00E93D7D"/>
    <w:rsid w:val="00E941D4"/>
    <w:rsid w:val="00E9557B"/>
    <w:rsid w:val="00E958B5"/>
    <w:rsid w:val="00E95A75"/>
    <w:rsid w:val="00E95EBC"/>
    <w:rsid w:val="00E9610D"/>
    <w:rsid w:val="00E963E6"/>
    <w:rsid w:val="00EA0256"/>
    <w:rsid w:val="00EA1043"/>
    <w:rsid w:val="00EA141C"/>
    <w:rsid w:val="00EA15EC"/>
    <w:rsid w:val="00EA1E56"/>
    <w:rsid w:val="00EA2847"/>
    <w:rsid w:val="00EA39E8"/>
    <w:rsid w:val="00EA4766"/>
    <w:rsid w:val="00EA4B1F"/>
    <w:rsid w:val="00EA4B34"/>
    <w:rsid w:val="00EA5A4D"/>
    <w:rsid w:val="00EA633E"/>
    <w:rsid w:val="00EA6792"/>
    <w:rsid w:val="00EA6964"/>
    <w:rsid w:val="00EA6C38"/>
    <w:rsid w:val="00EA74F7"/>
    <w:rsid w:val="00EA7687"/>
    <w:rsid w:val="00EA76B8"/>
    <w:rsid w:val="00EA773E"/>
    <w:rsid w:val="00EA7807"/>
    <w:rsid w:val="00EA7A98"/>
    <w:rsid w:val="00EB17B9"/>
    <w:rsid w:val="00EB1F7B"/>
    <w:rsid w:val="00EB25B1"/>
    <w:rsid w:val="00EB2D06"/>
    <w:rsid w:val="00EB3120"/>
    <w:rsid w:val="00EB3418"/>
    <w:rsid w:val="00EB3B90"/>
    <w:rsid w:val="00EB4001"/>
    <w:rsid w:val="00EB45BB"/>
    <w:rsid w:val="00EC02D6"/>
    <w:rsid w:val="00EC03BE"/>
    <w:rsid w:val="00EC0A0C"/>
    <w:rsid w:val="00EC0AAD"/>
    <w:rsid w:val="00EC140E"/>
    <w:rsid w:val="00EC1B2D"/>
    <w:rsid w:val="00EC1D3E"/>
    <w:rsid w:val="00EC27D3"/>
    <w:rsid w:val="00EC3ACA"/>
    <w:rsid w:val="00EC4284"/>
    <w:rsid w:val="00EC4A40"/>
    <w:rsid w:val="00EC4AF7"/>
    <w:rsid w:val="00EC5328"/>
    <w:rsid w:val="00EC62BA"/>
    <w:rsid w:val="00EC632F"/>
    <w:rsid w:val="00EC6960"/>
    <w:rsid w:val="00EC6D1B"/>
    <w:rsid w:val="00EC781B"/>
    <w:rsid w:val="00EC7A6F"/>
    <w:rsid w:val="00ED00DE"/>
    <w:rsid w:val="00ED0273"/>
    <w:rsid w:val="00ED048F"/>
    <w:rsid w:val="00ED0992"/>
    <w:rsid w:val="00ED0A8D"/>
    <w:rsid w:val="00ED135E"/>
    <w:rsid w:val="00ED1EA6"/>
    <w:rsid w:val="00ED337E"/>
    <w:rsid w:val="00ED3F27"/>
    <w:rsid w:val="00EE0233"/>
    <w:rsid w:val="00EE082D"/>
    <w:rsid w:val="00EE08C5"/>
    <w:rsid w:val="00EE0A20"/>
    <w:rsid w:val="00EE3915"/>
    <w:rsid w:val="00EE431D"/>
    <w:rsid w:val="00EE4827"/>
    <w:rsid w:val="00EE7C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4EAB"/>
    <w:rsid w:val="00EF582E"/>
    <w:rsid w:val="00EF59B3"/>
    <w:rsid w:val="00EF5B45"/>
    <w:rsid w:val="00EF6771"/>
    <w:rsid w:val="00EF692D"/>
    <w:rsid w:val="00EF6A09"/>
    <w:rsid w:val="00EF72A1"/>
    <w:rsid w:val="00EF738B"/>
    <w:rsid w:val="00F00CA8"/>
    <w:rsid w:val="00F011B7"/>
    <w:rsid w:val="00F01548"/>
    <w:rsid w:val="00F01774"/>
    <w:rsid w:val="00F01D83"/>
    <w:rsid w:val="00F01FD0"/>
    <w:rsid w:val="00F01FE4"/>
    <w:rsid w:val="00F023C1"/>
    <w:rsid w:val="00F0257E"/>
    <w:rsid w:val="00F0387E"/>
    <w:rsid w:val="00F03B43"/>
    <w:rsid w:val="00F040F9"/>
    <w:rsid w:val="00F05470"/>
    <w:rsid w:val="00F05C84"/>
    <w:rsid w:val="00F06541"/>
    <w:rsid w:val="00F070D6"/>
    <w:rsid w:val="00F07F4E"/>
    <w:rsid w:val="00F07FD6"/>
    <w:rsid w:val="00F102D7"/>
    <w:rsid w:val="00F11730"/>
    <w:rsid w:val="00F12AD3"/>
    <w:rsid w:val="00F133E1"/>
    <w:rsid w:val="00F13AB7"/>
    <w:rsid w:val="00F13EC8"/>
    <w:rsid w:val="00F1444B"/>
    <w:rsid w:val="00F15D19"/>
    <w:rsid w:val="00F16046"/>
    <w:rsid w:val="00F17379"/>
    <w:rsid w:val="00F173FD"/>
    <w:rsid w:val="00F2058B"/>
    <w:rsid w:val="00F20DB4"/>
    <w:rsid w:val="00F212BA"/>
    <w:rsid w:val="00F21594"/>
    <w:rsid w:val="00F229F9"/>
    <w:rsid w:val="00F2372B"/>
    <w:rsid w:val="00F2425A"/>
    <w:rsid w:val="00F26065"/>
    <w:rsid w:val="00F263F9"/>
    <w:rsid w:val="00F267D1"/>
    <w:rsid w:val="00F2776C"/>
    <w:rsid w:val="00F27C7B"/>
    <w:rsid w:val="00F303F8"/>
    <w:rsid w:val="00F304EF"/>
    <w:rsid w:val="00F30825"/>
    <w:rsid w:val="00F30B86"/>
    <w:rsid w:val="00F31014"/>
    <w:rsid w:val="00F3162C"/>
    <w:rsid w:val="00F31A75"/>
    <w:rsid w:val="00F31C8D"/>
    <w:rsid w:val="00F32027"/>
    <w:rsid w:val="00F32A82"/>
    <w:rsid w:val="00F32FFD"/>
    <w:rsid w:val="00F34BD1"/>
    <w:rsid w:val="00F3667E"/>
    <w:rsid w:val="00F370D1"/>
    <w:rsid w:val="00F40621"/>
    <w:rsid w:val="00F41149"/>
    <w:rsid w:val="00F421BC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4152"/>
    <w:rsid w:val="00F55638"/>
    <w:rsid w:val="00F557F5"/>
    <w:rsid w:val="00F56484"/>
    <w:rsid w:val="00F56C05"/>
    <w:rsid w:val="00F56E59"/>
    <w:rsid w:val="00F60660"/>
    <w:rsid w:val="00F61161"/>
    <w:rsid w:val="00F61636"/>
    <w:rsid w:val="00F6182E"/>
    <w:rsid w:val="00F618F0"/>
    <w:rsid w:val="00F628A6"/>
    <w:rsid w:val="00F62EA8"/>
    <w:rsid w:val="00F62F5E"/>
    <w:rsid w:val="00F632FA"/>
    <w:rsid w:val="00F63B0A"/>
    <w:rsid w:val="00F63DC4"/>
    <w:rsid w:val="00F63E12"/>
    <w:rsid w:val="00F63E77"/>
    <w:rsid w:val="00F64160"/>
    <w:rsid w:val="00F6537B"/>
    <w:rsid w:val="00F66D2F"/>
    <w:rsid w:val="00F67546"/>
    <w:rsid w:val="00F7024B"/>
    <w:rsid w:val="00F70310"/>
    <w:rsid w:val="00F70C7A"/>
    <w:rsid w:val="00F71912"/>
    <w:rsid w:val="00F71A26"/>
    <w:rsid w:val="00F735BB"/>
    <w:rsid w:val="00F74937"/>
    <w:rsid w:val="00F7496A"/>
    <w:rsid w:val="00F774C1"/>
    <w:rsid w:val="00F805C8"/>
    <w:rsid w:val="00F809BC"/>
    <w:rsid w:val="00F81485"/>
    <w:rsid w:val="00F816D7"/>
    <w:rsid w:val="00F82977"/>
    <w:rsid w:val="00F82A79"/>
    <w:rsid w:val="00F82E03"/>
    <w:rsid w:val="00F82E49"/>
    <w:rsid w:val="00F8318B"/>
    <w:rsid w:val="00F83C00"/>
    <w:rsid w:val="00F84490"/>
    <w:rsid w:val="00F853B5"/>
    <w:rsid w:val="00F85A28"/>
    <w:rsid w:val="00F85DC0"/>
    <w:rsid w:val="00F8600B"/>
    <w:rsid w:val="00F862CA"/>
    <w:rsid w:val="00F866FB"/>
    <w:rsid w:val="00F87441"/>
    <w:rsid w:val="00F87611"/>
    <w:rsid w:val="00F901D6"/>
    <w:rsid w:val="00F902CB"/>
    <w:rsid w:val="00F9085B"/>
    <w:rsid w:val="00F90D2E"/>
    <w:rsid w:val="00F90D97"/>
    <w:rsid w:val="00F9191B"/>
    <w:rsid w:val="00F92B60"/>
    <w:rsid w:val="00F92B97"/>
    <w:rsid w:val="00F93909"/>
    <w:rsid w:val="00F9397F"/>
    <w:rsid w:val="00F93DAF"/>
    <w:rsid w:val="00F94036"/>
    <w:rsid w:val="00F94C74"/>
    <w:rsid w:val="00F9535A"/>
    <w:rsid w:val="00F95ADC"/>
    <w:rsid w:val="00F97AB2"/>
    <w:rsid w:val="00FA1478"/>
    <w:rsid w:val="00FA1886"/>
    <w:rsid w:val="00FA1977"/>
    <w:rsid w:val="00FA1C81"/>
    <w:rsid w:val="00FA2500"/>
    <w:rsid w:val="00FA2EFB"/>
    <w:rsid w:val="00FA37F1"/>
    <w:rsid w:val="00FA3983"/>
    <w:rsid w:val="00FA3A60"/>
    <w:rsid w:val="00FA49ED"/>
    <w:rsid w:val="00FA4E71"/>
    <w:rsid w:val="00FA5AD3"/>
    <w:rsid w:val="00FA6A6D"/>
    <w:rsid w:val="00FA6ECB"/>
    <w:rsid w:val="00FA73F2"/>
    <w:rsid w:val="00FA77AE"/>
    <w:rsid w:val="00FA77EC"/>
    <w:rsid w:val="00FA7C6D"/>
    <w:rsid w:val="00FA7CC6"/>
    <w:rsid w:val="00FB03EA"/>
    <w:rsid w:val="00FB10FC"/>
    <w:rsid w:val="00FB1962"/>
    <w:rsid w:val="00FB25A1"/>
    <w:rsid w:val="00FB286E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926"/>
    <w:rsid w:val="00FC0D33"/>
    <w:rsid w:val="00FC1D4F"/>
    <w:rsid w:val="00FC279C"/>
    <w:rsid w:val="00FC2BA3"/>
    <w:rsid w:val="00FC39E0"/>
    <w:rsid w:val="00FC3C3D"/>
    <w:rsid w:val="00FC48AA"/>
    <w:rsid w:val="00FC60A5"/>
    <w:rsid w:val="00FC6C75"/>
    <w:rsid w:val="00FC71D7"/>
    <w:rsid w:val="00FC74A9"/>
    <w:rsid w:val="00FC79E0"/>
    <w:rsid w:val="00FD0CCB"/>
    <w:rsid w:val="00FD0D5B"/>
    <w:rsid w:val="00FD1195"/>
    <w:rsid w:val="00FD194D"/>
    <w:rsid w:val="00FD19B9"/>
    <w:rsid w:val="00FD1E19"/>
    <w:rsid w:val="00FD2147"/>
    <w:rsid w:val="00FD2879"/>
    <w:rsid w:val="00FD2B9F"/>
    <w:rsid w:val="00FD320F"/>
    <w:rsid w:val="00FD3250"/>
    <w:rsid w:val="00FD3BD9"/>
    <w:rsid w:val="00FD43DB"/>
    <w:rsid w:val="00FD463F"/>
    <w:rsid w:val="00FD59FD"/>
    <w:rsid w:val="00FD73F6"/>
    <w:rsid w:val="00FD7DAF"/>
    <w:rsid w:val="00FE06A2"/>
    <w:rsid w:val="00FE085B"/>
    <w:rsid w:val="00FE11A8"/>
    <w:rsid w:val="00FE1233"/>
    <w:rsid w:val="00FE1B7F"/>
    <w:rsid w:val="00FE1F6A"/>
    <w:rsid w:val="00FE26D8"/>
    <w:rsid w:val="00FE2C14"/>
    <w:rsid w:val="00FE47D5"/>
    <w:rsid w:val="00FE5C15"/>
    <w:rsid w:val="00FE646C"/>
    <w:rsid w:val="00FE6850"/>
    <w:rsid w:val="00FF08D0"/>
    <w:rsid w:val="00FF1FA5"/>
    <w:rsid w:val="00FF29BA"/>
    <w:rsid w:val="00FF29F3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CD4E73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826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544B1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References">
    <w:name w:val="References"/>
    <w:basedOn w:val="Normal"/>
    <w:rsid w:val="00914442"/>
    <w:pPr>
      <w:numPr>
        <w:numId w:val="6"/>
      </w:numPr>
      <w:autoSpaceDE w:val="0"/>
      <w:autoSpaceDN w:val="0"/>
      <w:snapToGrid w:val="0"/>
      <w:spacing w:before="0" w:after="60" w:line="240" w:lineRule="auto"/>
    </w:pPr>
    <w:rPr>
      <w:rFonts w:eastAsia="SimSun"/>
      <w:szCs w:val="16"/>
      <w:lang w:val="en-US"/>
    </w:rPr>
  </w:style>
  <w:style w:type="table" w:styleId="GridTable4-Accent5">
    <w:name w:val="Grid Table 4 Accent 5"/>
    <w:basedOn w:val="TableNormal"/>
    <w:uiPriority w:val="49"/>
    <w:rsid w:val="00D32A2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F62F5E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qFormat/>
    <w:rsid w:val="00F62F5E"/>
    <w:rPr>
      <w:rFonts w:eastAsia="Malgun Gothic" w:cs="Batang"/>
      <w:lang w:val="en-GB" w:eastAsia="en-US"/>
    </w:rPr>
  </w:style>
  <w:style w:type="character" w:styleId="Hyperlink">
    <w:name w:val="Hyperlink"/>
    <w:uiPriority w:val="99"/>
    <w:rsid w:val="001143DF"/>
    <w:rPr>
      <w:color w:val="0000FF"/>
      <w:u w:val="single"/>
    </w:rPr>
  </w:style>
  <w:style w:type="numbering" w:customStyle="1" w:styleId="StyleBulletedSymbolsymbolLeft025Hanging0">
    <w:name w:val="Style Bulleted Symbol (symbol) Left:  0.25&quot; Hanging:  0."/>
    <w:basedOn w:val="NoList"/>
    <w:rsid w:val="001143DF"/>
    <w:pPr>
      <w:numPr>
        <w:numId w:val="7"/>
      </w:numPr>
    </w:pPr>
  </w:style>
  <w:style w:type="table" w:customStyle="1" w:styleId="TableGrid1">
    <w:name w:val="Table Grid1"/>
    <w:basedOn w:val="TableNormal"/>
    <w:next w:val="TableGrid"/>
    <w:uiPriority w:val="39"/>
    <w:rsid w:val="00B46389"/>
    <w:pPr>
      <w:spacing w:before="0" w:after="0" w:line="240" w:lineRule="auto"/>
      <w:jc w:val="left"/>
    </w:pPr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Maintext">
    <w:name w:val="0 Main text"/>
    <w:basedOn w:val="maintext"/>
    <w:link w:val="0MaintextChar"/>
    <w:qFormat/>
    <w:rsid w:val="00FE6850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FE6850"/>
    <w:rPr>
      <w:rFonts w:eastAsia="Malgun Gothic" w:cs="Batang"/>
      <w:lang w:val="en-GB" w:eastAsia="en-US"/>
    </w:rPr>
  </w:style>
  <w:style w:type="paragraph" w:customStyle="1" w:styleId="TAH0">
    <w:name w:val="TAH"/>
    <w:basedOn w:val="TAC"/>
    <w:link w:val="TAHCar"/>
    <w:qFormat/>
    <w:rsid w:val="00D03F71"/>
    <w:rPr>
      <w:b/>
    </w:rPr>
  </w:style>
  <w:style w:type="paragraph" w:customStyle="1" w:styleId="TAC">
    <w:name w:val="TAC"/>
    <w:basedOn w:val="TAL"/>
    <w:link w:val="TACChar"/>
    <w:qFormat/>
    <w:rsid w:val="00D03F71"/>
    <w:pPr>
      <w:overflowPunct/>
      <w:autoSpaceDE/>
      <w:autoSpaceDN/>
      <w:adjustRightInd/>
      <w:spacing w:before="0" w:line="240" w:lineRule="auto"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D03F71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D03F71"/>
    <w:rPr>
      <w:rFonts w:ascii="Arial" w:eastAsia="Times New Roman" w:hAnsi="Arial"/>
      <w:b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D03F71"/>
    <w:pPr>
      <w:widowControl w:val="0"/>
      <w:numPr>
        <w:numId w:val="30"/>
      </w:numPr>
      <w:spacing w:before="0" w:after="0" w:line="240" w:lineRule="auto"/>
    </w:pPr>
    <w:rPr>
      <w:rFonts w:eastAsia="Calibri"/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016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729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5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0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6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7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2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2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6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09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7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5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736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51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8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 Light">
    <w:altName w:val="Times New Roman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07"/>
    <w:rsid w:val="006F1A07"/>
    <w:rsid w:val="00B0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1A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AE954-288F-47FE-B82B-944F8499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2019-11-08T18:31:00Z</dcterms:created>
  <dcterms:modified xsi:type="dcterms:W3CDTF">2019-11-08T18:48:00Z</dcterms:modified>
</cp:coreProperties>
</file>